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D3" w:rsidRDefault="00C434D3" w:rsidP="00BD0A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D13C3F" w:rsidRPr="00D13C3F">
        <w:rPr>
          <w:b/>
          <w:bCs/>
          <w:sz w:val="20"/>
          <w:szCs w:val="20"/>
        </w:rPr>
        <w:t xml:space="preserve"> </w:t>
      </w:r>
    </w:p>
    <w:p w:rsidR="00D13C3F" w:rsidRDefault="00D13C3F" w:rsidP="00BD0A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13C3F" w:rsidRDefault="00D13C3F" w:rsidP="00BD0A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13C3F" w:rsidRPr="00D13C3F" w:rsidRDefault="00D13C3F" w:rsidP="00BD0A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A7D" w:rsidRPr="00176022" w:rsidRDefault="00BD0A7D" w:rsidP="00BD0A7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176022">
        <w:rPr>
          <w:b/>
          <w:bCs/>
          <w:sz w:val="44"/>
          <w:szCs w:val="44"/>
        </w:rPr>
        <w:t xml:space="preserve">SPECYFIKACJA </w:t>
      </w:r>
      <w:r w:rsidR="00422D66">
        <w:rPr>
          <w:b/>
          <w:bCs/>
          <w:sz w:val="44"/>
          <w:szCs w:val="44"/>
        </w:rPr>
        <w:t xml:space="preserve">TECHNICZNA </w:t>
      </w:r>
      <w:r w:rsidRPr="00176022">
        <w:rPr>
          <w:b/>
          <w:bCs/>
          <w:sz w:val="44"/>
          <w:szCs w:val="44"/>
        </w:rPr>
        <w:t>WYKONANIA I ODBIORU</w:t>
      </w:r>
    </w:p>
    <w:p w:rsidR="00BD0A7D" w:rsidRPr="00176022" w:rsidRDefault="00BD0A7D" w:rsidP="00BD0A7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176022">
        <w:rPr>
          <w:b/>
          <w:bCs/>
          <w:sz w:val="44"/>
          <w:szCs w:val="44"/>
        </w:rPr>
        <w:t>ROBÓT</w:t>
      </w:r>
    </w:p>
    <w:p w:rsidR="00BD0A7D" w:rsidRDefault="00BD0A7D" w:rsidP="00BD0A7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D0A7D" w:rsidRDefault="00BD0A7D" w:rsidP="00BD0A7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D0A7D" w:rsidRDefault="00BD0A7D" w:rsidP="00BD0A7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37508" w:rsidRDefault="00E37508" w:rsidP="00E37508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pacing w:val="-3"/>
          <w:sz w:val="20"/>
        </w:rPr>
        <w:t>Nazwa</w:t>
      </w:r>
      <w:r>
        <w:rPr>
          <w:rFonts w:ascii="Arial" w:hAnsi="Arial"/>
          <w:spacing w:val="-1"/>
          <w:sz w:val="20"/>
        </w:rPr>
        <w:t xml:space="preserve"> zamówienia</w:t>
      </w:r>
      <w:r>
        <w:rPr>
          <w:rFonts w:ascii="Arial" w:hAnsi="Arial"/>
          <w:spacing w:val="-1"/>
          <w:sz w:val="28"/>
        </w:rPr>
        <w:t>:</w:t>
      </w:r>
    </w:p>
    <w:p w:rsidR="00E37508" w:rsidRPr="003552C8" w:rsidRDefault="004E23EF" w:rsidP="00370481">
      <w:pPr>
        <w:pStyle w:val="Nagwek6"/>
        <w:spacing w:before="158"/>
        <w:ind w:left="82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Modernizacja oświetlenia drogowego na terenie Gminy Dąbrówka</w:t>
      </w:r>
    </w:p>
    <w:p w:rsidR="00E37508" w:rsidRPr="003552C8" w:rsidRDefault="00E37508" w:rsidP="00E37508">
      <w:pPr>
        <w:spacing w:before="8" w:line="360" w:lineRule="exact"/>
        <w:rPr>
          <w:sz w:val="36"/>
          <w:szCs w:val="36"/>
        </w:rPr>
      </w:pPr>
    </w:p>
    <w:p w:rsidR="00E37508" w:rsidRDefault="00E37508" w:rsidP="00E37508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0"/>
        </w:rPr>
        <w:t>Adres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obiektu</w:t>
      </w:r>
      <w:r>
        <w:rPr>
          <w:rFonts w:ascii="Arial"/>
          <w:spacing w:val="-1"/>
          <w:sz w:val="28"/>
        </w:rPr>
        <w:t>:</w:t>
      </w:r>
    </w:p>
    <w:p w:rsidR="00E37508" w:rsidRDefault="00E37508" w:rsidP="00E37508">
      <w:pPr>
        <w:pStyle w:val="Nagwek6"/>
        <w:spacing w:before="158"/>
        <w:ind w:left="824"/>
        <w:rPr>
          <w:b/>
          <w:bCs/>
        </w:rPr>
      </w:pPr>
      <w:r>
        <w:t>Teren</w:t>
      </w:r>
      <w:r>
        <w:rPr>
          <w:spacing w:val="-20"/>
        </w:rPr>
        <w:t xml:space="preserve"> </w:t>
      </w:r>
      <w:r>
        <w:rPr>
          <w:spacing w:val="2"/>
        </w:rPr>
        <w:t>Gminy</w:t>
      </w:r>
      <w:r>
        <w:rPr>
          <w:spacing w:val="-23"/>
        </w:rPr>
        <w:t xml:space="preserve"> </w:t>
      </w:r>
      <w:r w:rsidR="004E23EF">
        <w:t xml:space="preserve"> Dąbrówka</w:t>
      </w:r>
    </w:p>
    <w:p w:rsidR="00E37508" w:rsidRDefault="00E37508" w:rsidP="00E37508">
      <w:pPr>
        <w:spacing w:line="280" w:lineRule="exact"/>
        <w:rPr>
          <w:sz w:val="28"/>
          <w:szCs w:val="28"/>
        </w:rPr>
      </w:pPr>
    </w:p>
    <w:p w:rsidR="00E37508" w:rsidRDefault="00E37508" w:rsidP="00E37508">
      <w:pPr>
        <w:spacing w:before="18" w:line="320" w:lineRule="exact"/>
        <w:rPr>
          <w:sz w:val="32"/>
          <w:szCs w:val="32"/>
        </w:rPr>
      </w:pPr>
    </w:p>
    <w:p w:rsidR="00E37508" w:rsidRDefault="00E37508" w:rsidP="00E37508">
      <w:pPr>
        <w:ind w:left="119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pacing w:val="-1"/>
          <w:sz w:val="20"/>
        </w:rPr>
        <w:t>Klasyfikacja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robót</w:t>
      </w:r>
      <w:r>
        <w:rPr>
          <w:rFonts w:ascii="Arial" w:hAnsi="Arial"/>
          <w:spacing w:val="-1"/>
          <w:sz w:val="26"/>
        </w:rPr>
        <w:t>:</w:t>
      </w:r>
    </w:p>
    <w:p w:rsidR="00E37508" w:rsidRDefault="00E37508" w:rsidP="00E37508">
      <w:pPr>
        <w:pStyle w:val="Nagwek6"/>
        <w:spacing w:before="143"/>
        <w:ind w:left="896"/>
        <w:rPr>
          <w:b/>
          <w:bCs/>
        </w:rPr>
      </w:pPr>
      <w:r>
        <w:t>WSPÓLNY</w:t>
      </w:r>
      <w:r>
        <w:rPr>
          <w:spacing w:val="-22"/>
        </w:rPr>
        <w:t xml:space="preserve"> </w:t>
      </w:r>
      <w:r>
        <w:rPr>
          <w:spacing w:val="1"/>
        </w:rPr>
        <w:t>SŁOWNIK</w:t>
      </w:r>
      <w:r>
        <w:rPr>
          <w:spacing w:val="-18"/>
        </w:rPr>
        <w:t xml:space="preserve"> </w:t>
      </w:r>
      <w:r>
        <w:t>ZAMÓWIEŃ</w:t>
      </w:r>
      <w:r>
        <w:rPr>
          <w:spacing w:val="-18"/>
        </w:rPr>
        <w:t xml:space="preserve"> </w:t>
      </w:r>
      <w:r>
        <w:rPr>
          <w:spacing w:val="1"/>
        </w:rPr>
        <w:t>(CPV)</w:t>
      </w:r>
      <w:r w:rsidR="00410572">
        <w:rPr>
          <w:spacing w:val="1"/>
        </w:rPr>
        <w:t xml:space="preserve">   45231000-5</w:t>
      </w:r>
    </w:p>
    <w:p w:rsidR="00E37508" w:rsidRPr="00EE31C4" w:rsidRDefault="00410572" w:rsidP="00EE31C4">
      <w:pPr>
        <w:pStyle w:val="Nagwek6"/>
        <w:spacing w:before="143"/>
        <w:ind w:left="896"/>
      </w:pPr>
      <w:r>
        <w:t>Roboty budowlane w zakresie budowy rurociągów, ciągów komunikacyjnych i linii energetycznych</w:t>
      </w:r>
    </w:p>
    <w:p w:rsidR="00E37508" w:rsidRDefault="00E37508" w:rsidP="00E37508">
      <w:pPr>
        <w:spacing w:before="7" w:line="230" w:lineRule="exact"/>
        <w:rPr>
          <w:sz w:val="23"/>
          <w:szCs w:val="23"/>
        </w:rPr>
      </w:pPr>
    </w:p>
    <w:p w:rsidR="00E37508" w:rsidRDefault="00E37508" w:rsidP="00E37508">
      <w:pPr>
        <w:spacing w:line="260" w:lineRule="exact"/>
        <w:rPr>
          <w:sz w:val="26"/>
          <w:szCs w:val="26"/>
        </w:rPr>
      </w:pPr>
    </w:p>
    <w:p w:rsidR="00E37508" w:rsidRDefault="00E37508" w:rsidP="00E37508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3"/>
          <w:sz w:val="20"/>
        </w:rPr>
        <w:t>Nazwa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Zamawiającego:</w:t>
      </w:r>
    </w:p>
    <w:p w:rsidR="00E37508" w:rsidRPr="003552C8" w:rsidRDefault="0063505E" w:rsidP="00EE31C4">
      <w:pPr>
        <w:pStyle w:val="Nagwek6"/>
        <w:spacing w:before="107" w:line="361" w:lineRule="auto"/>
        <w:ind w:left="708" w:right="2989"/>
        <w:rPr>
          <w:i w:val="0"/>
        </w:rPr>
      </w:pPr>
      <w:r>
        <w:rPr>
          <w:i w:val="0"/>
        </w:rPr>
        <w:t>Gmina Dąbrówka</w:t>
      </w:r>
    </w:p>
    <w:p w:rsidR="003552C8" w:rsidRDefault="0020621E" w:rsidP="003552C8">
      <w:r>
        <w:t xml:space="preserve">            </w:t>
      </w:r>
      <w:r w:rsidR="0063505E">
        <w:t>05-252 Dąbrówka</w:t>
      </w:r>
    </w:p>
    <w:p w:rsidR="003552C8" w:rsidRPr="003552C8" w:rsidRDefault="0063505E" w:rsidP="003552C8">
      <w:r>
        <w:tab/>
        <w:t>Ul. Kościuszki 14</w:t>
      </w:r>
    </w:p>
    <w:p w:rsidR="00E37508" w:rsidRDefault="00E37508" w:rsidP="00E37508">
      <w:pPr>
        <w:spacing w:line="280" w:lineRule="exact"/>
        <w:rPr>
          <w:sz w:val="28"/>
          <w:szCs w:val="28"/>
        </w:rPr>
      </w:pPr>
    </w:p>
    <w:p w:rsidR="006473B0" w:rsidRDefault="006473B0" w:rsidP="00E37508">
      <w:pPr>
        <w:ind w:left="119"/>
        <w:rPr>
          <w:rFonts w:ascii="Arial"/>
          <w:spacing w:val="-3"/>
          <w:sz w:val="20"/>
        </w:rPr>
      </w:pPr>
    </w:p>
    <w:p w:rsidR="00E37508" w:rsidRDefault="00E37508" w:rsidP="00E37508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>Nazwa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wykonawcy:</w:t>
      </w:r>
    </w:p>
    <w:p w:rsidR="007E5676" w:rsidRPr="007E5676" w:rsidRDefault="007E5676" w:rsidP="007E5676">
      <w:pPr>
        <w:spacing w:line="280" w:lineRule="exact"/>
        <w:rPr>
          <w:sz w:val="28"/>
          <w:szCs w:val="28"/>
        </w:rPr>
      </w:pPr>
    </w:p>
    <w:p w:rsidR="007657F0" w:rsidRDefault="007657F0" w:rsidP="00FC5542">
      <w:pPr>
        <w:spacing w:before="100" w:after="100"/>
        <w:ind w:left="100" w:right="100"/>
        <w:rPr>
          <w:sz w:val="28"/>
          <w:szCs w:val="28"/>
        </w:rPr>
      </w:pPr>
    </w:p>
    <w:p w:rsidR="00EE31C4" w:rsidRDefault="00EE31C4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color w:val="243F60" w:themeColor="accent1" w:themeShade="7F"/>
          <w:spacing w:val="-1"/>
        </w:rPr>
      </w:pPr>
    </w:p>
    <w:p w:rsidR="00EE31C4" w:rsidRDefault="00EE31C4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color w:val="243F60" w:themeColor="accent1" w:themeShade="7F"/>
          <w:spacing w:val="-1"/>
        </w:rPr>
      </w:pPr>
    </w:p>
    <w:p w:rsidR="006473B0" w:rsidRDefault="006473B0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color w:val="243F60" w:themeColor="accent1" w:themeShade="7F"/>
          <w:spacing w:val="-1"/>
        </w:rPr>
      </w:pPr>
    </w:p>
    <w:p w:rsidR="006473B0" w:rsidRDefault="006473B0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color w:val="243F60" w:themeColor="accent1" w:themeShade="7F"/>
          <w:spacing w:val="-1"/>
        </w:rPr>
      </w:pPr>
    </w:p>
    <w:p w:rsidR="006473B0" w:rsidRDefault="006473B0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color w:val="243F60" w:themeColor="accent1" w:themeShade="7F"/>
          <w:spacing w:val="-1"/>
        </w:rPr>
      </w:pPr>
    </w:p>
    <w:p w:rsidR="006473B0" w:rsidRDefault="006473B0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color w:val="243F60" w:themeColor="accent1" w:themeShade="7F"/>
          <w:spacing w:val="-1"/>
        </w:rPr>
      </w:pPr>
    </w:p>
    <w:p w:rsidR="006473B0" w:rsidRPr="00E37508" w:rsidRDefault="006473B0" w:rsidP="00E37508">
      <w:pPr>
        <w:spacing w:line="322" w:lineRule="exact"/>
        <w:jc w:val="center"/>
        <w:rPr>
          <w:rFonts w:asciiTheme="majorHAnsi" w:eastAsiaTheme="majorEastAsia" w:hAnsiTheme="majorHAnsi" w:cstheme="majorBidi"/>
          <w:i/>
          <w:iCs/>
          <w:color w:val="243F60" w:themeColor="accent1" w:themeShade="7F"/>
          <w:spacing w:val="-1"/>
        </w:rPr>
      </w:pPr>
    </w:p>
    <w:p w:rsidR="00BD0A7D" w:rsidRPr="0089703C" w:rsidRDefault="00BD0A7D" w:rsidP="0089703C">
      <w:pPr>
        <w:pStyle w:val="Nagwek1"/>
      </w:pPr>
      <w:r w:rsidRPr="0089703C">
        <w:lastRenderedPageBreak/>
        <w:t>WSTĘP</w:t>
      </w:r>
    </w:p>
    <w:p w:rsidR="0089703C" w:rsidRDefault="0089703C" w:rsidP="0089703C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BD0A7D" w:rsidRPr="00E020A5" w:rsidRDefault="00BD0A7D" w:rsidP="00E020A5">
      <w:pPr>
        <w:pStyle w:val="Podtytu"/>
      </w:pPr>
      <w:r w:rsidRPr="00E020A5">
        <w:t>Przedmiot SST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 xml:space="preserve">Przedmiotem niniejszej szczegółowej specyfikacji technicznej (SST) są wymagania dotyczące wykonania i odbioru robót </w:t>
      </w:r>
      <w:r w:rsidR="00F52CBF">
        <w:t>modernizacji</w:t>
      </w:r>
      <w:r>
        <w:t xml:space="preserve"> oświetlenia drogowego.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Pr="00E020A5" w:rsidRDefault="0089703C" w:rsidP="00E020A5">
      <w:pPr>
        <w:pStyle w:val="Podtytu"/>
      </w:pPr>
      <w:r w:rsidRPr="00E020A5">
        <w:t xml:space="preserve"> </w:t>
      </w:r>
      <w:r w:rsidR="00BD0A7D" w:rsidRPr="00E020A5">
        <w:t>Zakres stosowania SST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Szczegółowa specyfikacja techniczna (SST) stanowi dokument przetargowy i kontraktowy przy zlecaniu i realizac</w:t>
      </w:r>
      <w:r w:rsidR="007103E8">
        <w:t>ji robót.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BD0A7D" w:rsidP="00E020A5">
      <w:pPr>
        <w:pStyle w:val="Podtytu"/>
      </w:pPr>
      <w:r>
        <w:t>Zakres robót objętych SST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 xml:space="preserve">Ustalenia zawarte w niniejszej specyfikacji dotyczą zasad prowadzenia robót związanych z  </w:t>
      </w:r>
      <w:r w:rsidR="00F52CBF">
        <w:t>modernizacją</w:t>
      </w:r>
      <w:r>
        <w:t xml:space="preserve"> oświetlenia</w:t>
      </w:r>
      <w:r w:rsidR="007103E8">
        <w:t xml:space="preserve"> istniejącego</w:t>
      </w:r>
      <w:r>
        <w:t xml:space="preserve"> na drogach publicznych,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BD0A7D" w:rsidP="00E020A5">
      <w:pPr>
        <w:pStyle w:val="Podtytu"/>
      </w:pPr>
      <w:r>
        <w:t>Kody CPV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 xml:space="preserve">W robotach </w:t>
      </w:r>
      <w:r w:rsidR="00F52CBF">
        <w:t>modernizacji</w:t>
      </w:r>
      <w:r>
        <w:t xml:space="preserve"> oświetlenia ulicznego objętych opracowaniem występują kody CPV:</w:t>
      </w:r>
    </w:p>
    <w:p w:rsidR="00B11531" w:rsidRDefault="00BD0A7D" w:rsidP="00B11531">
      <w:pPr>
        <w:autoSpaceDE w:val="0"/>
        <w:autoSpaceDN w:val="0"/>
        <w:adjustRightInd w:val="0"/>
        <w:jc w:val="both"/>
      </w:pPr>
      <w:r>
        <w:t xml:space="preserve">- </w:t>
      </w:r>
      <w:r w:rsidR="00584F29">
        <w:t>słownictwo główne CPV 45231000-5</w:t>
      </w:r>
    </w:p>
    <w:p w:rsidR="00B11531" w:rsidRPr="00B11531" w:rsidRDefault="00B11531" w:rsidP="00B11531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- u</w:t>
      </w:r>
      <w:r w:rsidRPr="00B11531">
        <w:rPr>
          <w:sz w:val="26"/>
          <w:szCs w:val="26"/>
        </w:rPr>
        <w:t xml:space="preserve">zupełniające: </w:t>
      </w:r>
      <w:r w:rsidRPr="00B11531">
        <w:rPr>
          <w:color w:val="000000"/>
          <w:sz w:val="26"/>
          <w:szCs w:val="26"/>
          <w:lang w:eastAsia="ar-SA"/>
        </w:rPr>
        <w:t>45.31.12.00-2; 45.31.23.11-0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BD0A7D" w:rsidP="00E020A5">
      <w:pPr>
        <w:pStyle w:val="Podtytu"/>
      </w:pPr>
      <w:r>
        <w:t>Określenia podstawowe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Słup oświetleniowy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 xml:space="preserve">- konstrukcja wsporcza osadzona bezpośrednio w gruncie, służąca do zamocowania oprawy oświetleniowej na wysokości nie większej niż </w:t>
      </w:r>
      <w:smartTag w:uri="urn:schemas-microsoft-com:office:smarttags" w:element="metricconverter">
        <w:smartTagPr>
          <w:attr w:name="ProductID" w:val="14 m"/>
        </w:smartTagPr>
        <w:r>
          <w:t>14 m</w:t>
        </w:r>
      </w:smartTag>
      <w:r>
        <w:t>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Wysięgnik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>- element rurowy łączący słup z oprawą</w:t>
      </w:r>
      <w:r w:rsidR="00F52CBF">
        <w:t xml:space="preserve"> oświetleniową</w:t>
      </w:r>
      <w:r>
        <w:t>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Oprawa oświetleniowa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>- urządzenie służące do rozdziału, filtracji i przekształcania strumienia świetlnego wysyłanego przez źródło światła, zawierające wszystkie niezbędne detale do przymocowania i połączenia z instalacją elektryczną.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Szafa oświetleniowa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>- urządzenie rozdzielczo-sterownicze bezpośrednio zasilające instalacje oświetleniowe.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Dodatkowa ochrona przeciwporażeniowa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>- ochrona części przewodzących dostępnych w wypadku pojawienia się na nich napięcia w warunkach zakłóceniowych.</w:t>
      </w:r>
    </w:p>
    <w:p w:rsidR="00BD0A7D" w:rsidRDefault="00E70E79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Ogólne wymagania dotyczące robot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>Wykonawca robót jest odpowiedzialny za jakość ich wykonania oraz za ich zgodność z do</w:t>
      </w:r>
      <w:r w:rsidR="00E70E79">
        <w:t>kumentacją projektową</w:t>
      </w:r>
      <w:r>
        <w:t xml:space="preserve"> i poleceniami Inżyniera.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Przekazanie terenu budowy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ab/>
        <w:t>Zamawiający w terminie określonym w dokumentach umowy p</w:t>
      </w:r>
      <w:r w:rsidR="00E70E79">
        <w:t>rzekaże Wykonawcy teren budowy</w:t>
      </w:r>
      <w:r>
        <w:t xml:space="preserve"> </w:t>
      </w:r>
      <w:r w:rsidR="00E70E79">
        <w:t>o</w:t>
      </w:r>
      <w:r>
        <w:t>raz dokumentację projektową.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lastRenderedPageBreak/>
        <w:tab/>
        <w:t xml:space="preserve">Wykonawca nie może wykorzystywać błędów lub </w:t>
      </w:r>
      <w:proofErr w:type="spellStart"/>
      <w:r>
        <w:t>opuszczeń</w:t>
      </w:r>
      <w:proofErr w:type="spellEnd"/>
      <w:r>
        <w:t xml:space="preserve"> w dokumentach kontraktowych, a o ich wykryciu winien natychmiast powiadomić Inspektora, który dokona odpowiednich zmian i poprawek w uzgodnieniu z zamawiającym.. 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Wszystkie wykonane roboty i dostarczone materiały będą zgodne z dokumentacją pro</w:t>
      </w:r>
      <w:r w:rsidR="00E70E79">
        <w:t>jektową</w:t>
      </w:r>
      <w:r>
        <w:t>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</w:r>
    </w:p>
    <w:p w:rsidR="0045603A" w:rsidRDefault="0045603A" w:rsidP="00BD0A7D">
      <w:pPr>
        <w:autoSpaceDE w:val="0"/>
        <w:autoSpaceDN w:val="0"/>
        <w:adjustRightInd w:val="0"/>
        <w:jc w:val="both"/>
      </w:pPr>
    </w:p>
    <w:p w:rsidR="0045603A" w:rsidRDefault="0045603A" w:rsidP="00BD0A7D">
      <w:pPr>
        <w:autoSpaceDE w:val="0"/>
        <w:autoSpaceDN w:val="0"/>
        <w:adjustRightInd w:val="0"/>
        <w:jc w:val="both"/>
      </w:pPr>
    </w:p>
    <w:p w:rsidR="008502BC" w:rsidRDefault="008502BC" w:rsidP="00BD0A7D">
      <w:pPr>
        <w:autoSpaceDE w:val="0"/>
        <w:autoSpaceDN w:val="0"/>
        <w:adjustRightInd w:val="0"/>
        <w:jc w:val="both"/>
        <w:rPr>
          <w:i/>
          <w:iCs/>
        </w:rPr>
      </w:pPr>
    </w:p>
    <w:p w:rsidR="00BD0A7D" w:rsidRDefault="00BD0A7D" w:rsidP="00E020A5">
      <w:pPr>
        <w:pStyle w:val="Podtytu"/>
      </w:pPr>
      <w:r>
        <w:t>Zabezpieczenie terenu budowy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  <w:t xml:space="preserve">Wykonawca jest zobowiązany do utrzymania ruchu publicznego na terenie budowy w okresie trwania realizacji kontraktu, aż do zakończenia i odbioru ostatecznego robót. </w:t>
      </w:r>
    </w:p>
    <w:p w:rsidR="00BD0A7D" w:rsidRDefault="00BD0A7D" w:rsidP="00BD0A7D">
      <w:pPr>
        <w:pStyle w:val="Tekstpodstawowy2"/>
        <w:autoSpaceDE w:val="0"/>
        <w:autoSpaceDN w:val="0"/>
        <w:adjustRightInd w:val="0"/>
      </w:pPr>
      <w:r>
        <w:tab/>
        <w:t>Przed przystąpieniem do robót Wykonawca przedstawi Inżynierowi do zatwierdzenia uzgodniony z odpowiednim zarządem drogi i organem zarządzającym ruchem projekt organizacji ruchu i zabezpieczenia robót w okresie trwania budowy.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 czasie wykonywania robót Wykonawca dostarczy, zainstaluje i będzie obsługiwał wszystkie tymczasowe urządzenia zabezpieczające takie jak: zapory, znaki drogowe itp., zapewniając w ten sposób bezpieczeństwo pojazdów i pieszych.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Koszt zabezpieczenia terenu budowy nie podlega odrębnej zapłacie i przyjmuje się, że jest włączony w cenę umowną.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D0A7D" w:rsidRDefault="00BD0A7D" w:rsidP="00E020A5">
      <w:pPr>
        <w:pStyle w:val="Podtytu"/>
      </w:pPr>
      <w:r>
        <w:t>Ochrona środowiska w czasie wykonywania robót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Wykonawca ma obowiązek znać i stosować w czasie prowadzenia robót wszelkie przepisy dotyczące ochrony środowiska naturalnego, W okresie trwania budowy i wykańczania robót Wykonawca będzie: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>b) podejmować wszelkie uzasadnione kroki mające na celu stosowanie się do przepisów i norm dotyczących ochrony środowiska na terenie i wokół terenu budowy oraz będzie unikać uszkodzeń lub uciążliwości dla osób lub własności społecznej i innych, a wynikających ze skażenia, hałasu lub innych przyczyn powstałych w następstwie jego sposobu działania.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D0A7D" w:rsidRDefault="00BD0A7D" w:rsidP="00E020A5">
      <w:pPr>
        <w:pStyle w:val="Podtytu"/>
      </w:pPr>
      <w:r>
        <w:t>Ochrona własności publicznej i prywatnej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Wykonawca odpowiada za ochronę instalacji na powierzchni ziemi i za urządzenia podziemne, takie jak rurociągi, kable itp. oraz uzyska od odpowiednich władz będących właścicielami tych urządzeń potwierdzenie informacji dostarczonych mu przez Zamawiającego w ramach planu ich lokalizacji. Wykonawca zapewni właściwe oznaczenie i zabezpieczenie przed uszkodzeniem tych instalacji i urządzeń w czasie trwania budowy.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D0A7D" w:rsidRDefault="00BD0A7D" w:rsidP="00E020A5">
      <w:pPr>
        <w:pStyle w:val="Podtytu"/>
      </w:pPr>
      <w:r>
        <w:t>Bezpieczeństwo i higiena pracy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Podczas realizacji robót Wykonawca będzie przestrzegać przepisów dotyczących bezpieczeństwa i higieny pracy.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lastRenderedPageBreak/>
        <w:tab/>
        <w:t>W szczególności Wykonawca ma obowiązek zadbać, aby personel nie wykonywał pracy w warunkach niebezpiecznych, szkodliwych dla zdrowia oraz nie spełniających odpowiednich wymagań sanitarnych.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Wykonawca zapewni i będzie utrzymywał wszelkie urządzenia zabezpieczające, socjalne oraz sprzęt i odpowiednią odzież dla ochrony życia i zdrowia osób zatrudnionych na budowie oraz dla zapewnienia bezpieczeństwa publicznego.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Uznaje się, że wszelkie koszty związane z wypełnieniem wymagań określonych  powyżej nie podlegają odrębnej zapłacie i są uwzględnione w cenie umownej.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D0A7D" w:rsidRDefault="00BD0A7D" w:rsidP="00E020A5">
      <w:pPr>
        <w:pStyle w:val="Podtytu"/>
      </w:pPr>
      <w:r>
        <w:t>Stosowanie się do prawa i innych przepisów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Wykonawca zobowiązany jest znać wszystkie przepisy wydane przez władze centralne i miejscowe oraz inne przepisy i wytyczne, które są w jakikolwiek sposób związane z robotami i będzie w pełni odpowiedzialny za przestrzeganie tych praw, przepisów i wytycznych podczas prowadzenia robót.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Wykonawca będzie przestrzegać praw patentowych i będzie w pełni odpowiedzialny za wypełnienie wszelkich wymagań prawnych odnośnie wykorzystania opatentowanych urządzeń lub metod i w sposób ciągły będzie informować Inżyniera o swoich działaniach, przedstawiając kopie zezwoleń i inne odnośne dokumenty.</w:t>
      </w:r>
    </w:p>
    <w:p w:rsidR="00E020A5" w:rsidRPr="00E020A5" w:rsidRDefault="00BD0A7D" w:rsidP="00163F8D">
      <w:pPr>
        <w:pStyle w:val="Nagwek1"/>
      </w:pPr>
      <w:r w:rsidRPr="00BD4936">
        <w:rPr>
          <w:szCs w:val="28"/>
        </w:rPr>
        <w:t>MATERIAŁY</w:t>
      </w:r>
    </w:p>
    <w:p w:rsidR="00E020A5" w:rsidRPr="00E020A5" w:rsidRDefault="00E020A5" w:rsidP="00E020A5">
      <w:pPr>
        <w:pStyle w:val="Akapitzlist"/>
        <w:numPr>
          <w:ilvl w:val="0"/>
          <w:numId w:val="9"/>
        </w:numPr>
        <w:spacing w:after="60"/>
        <w:outlineLvl w:val="1"/>
        <w:rPr>
          <w:rFonts w:ascii="Cambria" w:hAnsi="Cambria"/>
          <w:vanish/>
        </w:rPr>
      </w:pPr>
    </w:p>
    <w:p w:rsidR="00E020A5" w:rsidRPr="00E020A5" w:rsidRDefault="00E020A5" w:rsidP="00E020A5">
      <w:pPr>
        <w:pStyle w:val="Akapitzlist"/>
        <w:numPr>
          <w:ilvl w:val="0"/>
          <w:numId w:val="9"/>
        </w:numPr>
        <w:spacing w:after="60"/>
        <w:outlineLvl w:val="1"/>
        <w:rPr>
          <w:rFonts w:ascii="Cambria" w:hAnsi="Cambria"/>
          <w:vanish/>
        </w:rPr>
      </w:pPr>
    </w:p>
    <w:p w:rsidR="00BD0A7D" w:rsidRDefault="00BD0A7D" w:rsidP="00E020A5">
      <w:pPr>
        <w:pStyle w:val="Podtytu"/>
        <w:numPr>
          <w:ilvl w:val="1"/>
          <w:numId w:val="9"/>
        </w:numPr>
      </w:pPr>
      <w:r>
        <w:t>Kable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 xml:space="preserve">Kable używane do oświetlenia dróg powinny spełniać wymagania </w:t>
      </w:r>
      <w:r w:rsidR="00D13E6D">
        <w:t>odpowiednich norm.</w:t>
      </w:r>
      <w:r>
        <w:t xml:space="preserve"> Zaleca się stosowanie </w:t>
      </w:r>
      <w:r w:rsidR="00F52CBF">
        <w:t>kabli o napięciu znamionowym 0,45</w:t>
      </w:r>
      <w:r>
        <w:t>/</w:t>
      </w:r>
      <w:r w:rsidR="00F52CBF">
        <w:t>0,75</w:t>
      </w:r>
      <w:r>
        <w:t xml:space="preserve"> </w:t>
      </w:r>
      <w:proofErr w:type="spellStart"/>
      <w:r>
        <w:t>kV</w:t>
      </w:r>
      <w:proofErr w:type="spellEnd"/>
      <w:r>
        <w:t>, o żyłach aluminiowych lub miedzianych. Przekrój żył powinien być dobrany w zależności od dopuszczalnego spadku napięcia, dopuszczalnej temperatury nagrzania kabla przez prądy robocze i zwarciowe oraz skuteczności ochrony przeciwporażeniowej w przypadku zerowania ochronnego. Nie zaleca się stosowania kabli o przekroju większym niż 50 mm</w:t>
      </w:r>
      <w:r>
        <w:rPr>
          <w:sz w:val="16"/>
          <w:szCs w:val="16"/>
          <w:vertAlign w:val="superscript"/>
        </w:rPr>
        <w:t>2</w:t>
      </w:r>
      <w:r>
        <w:t>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 xml:space="preserve">Bębny </w:t>
      </w:r>
      <w:r>
        <w:rPr>
          <w:i/>
          <w:iCs/>
        </w:rPr>
        <w:t xml:space="preserve">z </w:t>
      </w:r>
      <w:r>
        <w:t>kablami należy przechowywać w miejscach pokrytych dachem, zabezpieczonych przed opadami atmosferycznymi i bezpośrednim działaniem promieni słonecznych.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10671F" w:rsidP="00E020A5">
      <w:pPr>
        <w:pStyle w:val="Podtytu"/>
      </w:pPr>
      <w:r>
        <w:t>O</w:t>
      </w:r>
      <w:r w:rsidR="00BD0A7D">
        <w:t>prawy</w:t>
      </w:r>
      <w:r>
        <w:t xml:space="preserve"> typu LED</w:t>
      </w:r>
      <w:r w:rsidR="00E86CDD">
        <w:t xml:space="preserve"> oświetlenia ulicznego</w:t>
      </w:r>
    </w:p>
    <w:p w:rsidR="0010671F" w:rsidRPr="0010671F" w:rsidRDefault="0010671F" w:rsidP="0010671F"/>
    <w:p w:rsidR="00A42713" w:rsidRDefault="00A42713" w:rsidP="00A42713">
      <w:r>
        <w:t>Wymagania techniczne dotyczące oprawy LED</w:t>
      </w:r>
    </w:p>
    <w:p w:rsidR="00A42713" w:rsidRPr="00E020A5" w:rsidRDefault="00A42713" w:rsidP="00A42713"/>
    <w:p w:rsidR="00364926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musi posiadać znak CE</w:t>
      </w:r>
    </w:p>
    <w:p w:rsidR="00364926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musi posiadać certyfikat potwierdzający wykonanie jej zgodnie z normami europejskimi nadany przez niezależne laboratorium badawcze, posiadające akredytację na terenie Unii Eu</w:t>
      </w:r>
      <w:r w:rsidR="00BD4936">
        <w:rPr>
          <w:rFonts w:ascii="Arial" w:hAnsi="Arial" w:cs="Arial"/>
          <w:i/>
          <w:sz w:val="20"/>
        </w:rPr>
        <w:t xml:space="preserve">ropejskiej,(certyfikat ENEC wraz z wykazem przebadanych komponentów) </w:t>
      </w:r>
      <w:r w:rsidR="003E2D06">
        <w:rPr>
          <w:rFonts w:ascii="Arial" w:hAnsi="Arial" w:cs="Arial"/>
          <w:i/>
          <w:sz w:val="20"/>
        </w:rPr>
        <w:t>potwierdzający</w:t>
      </w:r>
      <w:r w:rsidR="00984D74">
        <w:rPr>
          <w:rFonts w:ascii="Arial" w:hAnsi="Arial" w:cs="Arial"/>
          <w:i/>
          <w:sz w:val="20"/>
        </w:rPr>
        <w:t xml:space="preserve"> wykonanie jej zgodnie z normami europejskimi nadany przez niezależne laboratorium badawcze,</w:t>
      </w:r>
      <w:r w:rsidR="00BD4936">
        <w:rPr>
          <w:rFonts w:ascii="Arial" w:hAnsi="Arial" w:cs="Arial"/>
          <w:i/>
          <w:sz w:val="20"/>
        </w:rPr>
        <w:t xml:space="preserve"> </w:t>
      </w:r>
      <w:r w:rsidR="00984D74">
        <w:rPr>
          <w:rFonts w:ascii="Arial" w:hAnsi="Arial" w:cs="Arial"/>
          <w:i/>
          <w:sz w:val="20"/>
        </w:rPr>
        <w:t>posiadające akredytację na terenie Unii Europejskiej.</w:t>
      </w:r>
      <w:r>
        <w:rPr>
          <w:rFonts w:ascii="Arial" w:hAnsi="Arial" w:cs="Arial"/>
          <w:i/>
          <w:sz w:val="20"/>
        </w:rPr>
        <w:t xml:space="preserve"> </w:t>
      </w:r>
    </w:p>
    <w:p w:rsidR="00364926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lastRenderedPageBreak/>
        <w:t>przy ustawieniu 0</w:t>
      </w:r>
      <w:r>
        <w:rPr>
          <w:rFonts w:ascii="Arial" w:hAnsi="Arial" w:cs="Arial"/>
          <w:i/>
          <w:sz w:val="20"/>
          <w:vertAlign w:val="superscript"/>
        </w:rPr>
        <w:t>o</w:t>
      </w:r>
      <w:r>
        <w:rPr>
          <w:rFonts w:ascii="Arial" w:hAnsi="Arial" w:cs="Arial"/>
          <w:i/>
          <w:sz w:val="20"/>
        </w:rPr>
        <w:t xml:space="preserve"> w stosunku do podłoża, nie może emitować światła w górną półprzestrzeń zgodnie z Rozporządzeniem Komisji Europejskiej nr 245/2009 z dnia 18 marca 2009 (DZ Urzędowy UE z dnia 24.03.2009r.)</w:t>
      </w:r>
    </w:p>
    <w:p w:rsidR="00364926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musi spełniać wymogi bezpieczeństwa fotobiologicznego lamp i systemów lampowych  IEC 62471</w:t>
      </w:r>
    </w:p>
    <w:p w:rsidR="00364926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skuteczność świetlna oprawy, rozumiana, jako strumień świetlny emitowany przez oprawę z uwzględnieniem wszelkich występujących strat do całkowitej energii zużywanej przez oprawę (wraz z uwzględnioną mocą pobieraną przez sterownik)</w:t>
      </w:r>
      <w:r w:rsidR="002144BD">
        <w:rPr>
          <w:rFonts w:ascii="Arial" w:hAnsi="Arial" w:cs="Arial"/>
          <w:i/>
          <w:sz w:val="20"/>
        </w:rPr>
        <w:t xml:space="preserve">, jako system, nie może być </w:t>
      </w:r>
      <w:r>
        <w:rPr>
          <w:rFonts w:ascii="Arial" w:hAnsi="Arial" w:cs="Arial"/>
          <w:i/>
          <w:sz w:val="20"/>
        </w:rPr>
        <w:t xml:space="preserve"> gorsza niż 130 l</w:t>
      </w:r>
      <w:r w:rsidR="00984D74">
        <w:rPr>
          <w:rFonts w:ascii="Arial" w:hAnsi="Arial" w:cs="Arial"/>
          <w:i/>
          <w:sz w:val="20"/>
        </w:rPr>
        <w:t>umenów/Watt.  Moc oprawy max 71W</w:t>
      </w:r>
      <w:r w:rsidR="00352B7D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>strumi</w:t>
      </w:r>
      <w:r w:rsidR="00984D74">
        <w:rPr>
          <w:rFonts w:ascii="Arial" w:hAnsi="Arial" w:cs="Arial"/>
          <w:i/>
          <w:sz w:val="20"/>
        </w:rPr>
        <w:t>eń emitowany przez oprawę 9200</w:t>
      </w:r>
      <w:r>
        <w:rPr>
          <w:rFonts w:ascii="Arial" w:hAnsi="Arial" w:cs="Arial"/>
          <w:i/>
          <w:sz w:val="20"/>
        </w:rPr>
        <w:t xml:space="preserve"> lm</w:t>
      </w:r>
    </w:p>
    <w:p w:rsidR="00364926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Musi umożliwiać zasilanie napięciem sieciowym oraz musi spełniać wymogi  II klasy ochronności. </w:t>
      </w:r>
    </w:p>
    <w:p w:rsidR="00364926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musi zapewniać drogowy rozsył światła – zgodny z obliczeniami fotometrycznymi</w:t>
      </w:r>
    </w:p>
    <w:p w:rsidR="00364926" w:rsidRDefault="00364926" w:rsidP="00364926">
      <w:pPr>
        <w:pStyle w:val="Akapitzlist1"/>
        <w:numPr>
          <w:ilvl w:val="1"/>
          <w:numId w:val="34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Stopień szczelności oprawy nie może być mniejszy niż IP 66, </w:t>
      </w:r>
    </w:p>
    <w:p w:rsidR="00364926" w:rsidRDefault="00364926" w:rsidP="00364926">
      <w:pPr>
        <w:pStyle w:val="Akapitzlist1"/>
        <w:numPr>
          <w:ilvl w:val="1"/>
          <w:numId w:val="34"/>
        </w:numPr>
        <w:suppressAutoHyphens w:val="0"/>
        <w:spacing w:after="200" w:line="360" w:lineRule="auto"/>
        <w:ind w:left="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Zakres temperatur pracy od -30</w:t>
      </w:r>
      <w:r>
        <w:rPr>
          <w:rFonts w:ascii="Arial" w:hAnsi="Arial" w:cs="Arial"/>
          <w:i/>
          <w:sz w:val="20"/>
          <w:vertAlign w:val="superscript"/>
        </w:rPr>
        <w:t>o</w:t>
      </w:r>
      <w:r>
        <w:rPr>
          <w:rFonts w:ascii="Arial" w:hAnsi="Arial" w:cs="Arial"/>
          <w:i/>
          <w:sz w:val="20"/>
        </w:rPr>
        <w:t xml:space="preserve"> do +35</w:t>
      </w:r>
      <w:r>
        <w:rPr>
          <w:rFonts w:ascii="Arial" w:hAnsi="Arial" w:cs="Arial"/>
          <w:i/>
          <w:sz w:val="20"/>
          <w:vertAlign w:val="superscript"/>
        </w:rPr>
        <w:t>o</w:t>
      </w:r>
    </w:p>
    <w:p w:rsidR="00364926" w:rsidRDefault="00364926" w:rsidP="00364926">
      <w:pPr>
        <w:pStyle w:val="Akapitzlist1"/>
        <w:numPr>
          <w:ilvl w:val="1"/>
          <w:numId w:val="34"/>
        </w:numPr>
        <w:suppressAutoHyphens w:val="0"/>
        <w:spacing w:after="200" w:line="360" w:lineRule="auto"/>
        <w:ind w:left="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Ma być zabezpieczona przed przepięciami pochodzącymi z sieci zasilającej na poziomie 10kV/5kA</w:t>
      </w:r>
    </w:p>
    <w:p w:rsidR="00364926" w:rsidRPr="00984D74" w:rsidRDefault="00364926" w:rsidP="00984D74">
      <w:pPr>
        <w:pStyle w:val="Akapitzlist1"/>
        <w:numPr>
          <w:ilvl w:val="1"/>
          <w:numId w:val="34"/>
        </w:numPr>
        <w:suppressAutoHyphens w:val="0"/>
        <w:spacing w:after="200" w:line="360" w:lineRule="auto"/>
        <w:ind w:left="1134"/>
        <w:jc w:val="both"/>
        <w:rPr>
          <w:rFonts w:ascii="Arial" w:hAnsi="Arial" w:cs="Arial"/>
          <w:i/>
          <w:sz w:val="20"/>
        </w:rPr>
      </w:pPr>
      <w:r w:rsidRPr="00984D74">
        <w:rPr>
          <w:rFonts w:ascii="Arial" w:hAnsi="Arial" w:cs="Arial"/>
          <w:i/>
          <w:sz w:val="20"/>
        </w:rPr>
        <w:t xml:space="preserve">Ma </w:t>
      </w:r>
      <w:r w:rsidR="00984D74" w:rsidRPr="00984D74">
        <w:rPr>
          <w:rFonts w:ascii="Arial" w:hAnsi="Arial" w:cs="Arial"/>
          <w:i/>
          <w:sz w:val="20"/>
        </w:rPr>
        <w:t xml:space="preserve">musi </w:t>
      </w:r>
      <w:r w:rsidRPr="00984D74">
        <w:rPr>
          <w:rFonts w:ascii="Arial" w:hAnsi="Arial" w:cs="Arial"/>
          <w:i/>
          <w:sz w:val="20"/>
        </w:rPr>
        <w:t>być wyposażona w</w:t>
      </w:r>
      <w:r w:rsidR="00984D74" w:rsidRPr="00984D74">
        <w:rPr>
          <w:rFonts w:ascii="Arial" w:hAnsi="Arial" w:cs="Arial"/>
          <w:i/>
          <w:sz w:val="20"/>
        </w:rPr>
        <w:t xml:space="preserve"> unikatowe oznakowanie identyfikacyjne w postaci kodu QR pozwalające Wykonawcy/Zamawiającemu na szybką identyfikację wszystkich parametrów oprawy za pomocą smartfonu.</w:t>
      </w:r>
    </w:p>
    <w:p w:rsidR="00364926" w:rsidRDefault="00364926" w:rsidP="00364926">
      <w:pPr>
        <w:pStyle w:val="Akapitzlist1"/>
        <w:suppressAutoHyphens w:val="0"/>
        <w:spacing w:after="200" w:line="360" w:lineRule="auto"/>
        <w:jc w:val="both"/>
        <w:rPr>
          <w:rFonts w:ascii="Arial" w:hAnsi="Arial" w:cs="Arial"/>
          <w:i/>
          <w:sz w:val="20"/>
        </w:rPr>
      </w:pPr>
    </w:p>
    <w:p w:rsidR="00364926" w:rsidRDefault="00364926" w:rsidP="00364926">
      <w:pPr>
        <w:pStyle w:val="Akapitzlist1"/>
        <w:suppressAutoHyphens w:val="0"/>
        <w:spacing w:after="200" w:line="360" w:lineRule="auto"/>
        <w:jc w:val="both"/>
        <w:rPr>
          <w:rFonts w:ascii="Arial" w:hAnsi="Arial" w:cs="Arial"/>
          <w:i/>
          <w:sz w:val="20"/>
        </w:rPr>
      </w:pPr>
    </w:p>
    <w:p w:rsidR="00364926" w:rsidRDefault="00364926" w:rsidP="00364926">
      <w:pPr>
        <w:pStyle w:val="Akapitzlist1"/>
        <w:numPr>
          <w:ilvl w:val="0"/>
          <w:numId w:val="33"/>
        </w:numPr>
        <w:suppressAutoHyphens w:val="0"/>
        <w:spacing w:after="20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Korpus oprawy wykonany ma spełniać następujące wymagania </w:t>
      </w:r>
    </w:p>
    <w:p w:rsidR="00364926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ma być wykonany z ciśnieniowego odlewu aluminium stanowiącym jednocześnie radiator oprawy</w:t>
      </w:r>
      <w:r w:rsidR="003C5421">
        <w:rPr>
          <w:rFonts w:ascii="Arial" w:hAnsi="Arial" w:cs="Arial"/>
          <w:i/>
          <w:sz w:val="20"/>
        </w:rPr>
        <w:t>. Konstrukcja płaska, bez wystających elementów oraz użebrowań</w:t>
      </w:r>
    </w:p>
    <w:p w:rsidR="00364926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ma być pomalowana proszkowo w kolorze RAL 7035.</w:t>
      </w:r>
    </w:p>
    <w:p w:rsidR="00364926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źródło światła - panel LED ma być osłonięty płaską szybą ze szkła hartowanego o IK nie gorszym jak 08.</w:t>
      </w:r>
    </w:p>
    <w:p w:rsidR="00364926" w:rsidRDefault="00364926" w:rsidP="00364926">
      <w:pPr>
        <w:pStyle w:val="Akapitzlist1"/>
        <w:numPr>
          <w:ilvl w:val="0"/>
          <w:numId w:val="33"/>
        </w:numPr>
        <w:suppressAutoHyphens w:val="0"/>
        <w:spacing w:after="20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Zintegrowany z oprawą uchwyt montażowy musi umożliwiać</w:t>
      </w:r>
    </w:p>
    <w:p w:rsidR="00364926" w:rsidRDefault="00364926" w:rsidP="00364926">
      <w:pPr>
        <w:pStyle w:val="Akapitzlist1"/>
        <w:numPr>
          <w:ilvl w:val="1"/>
          <w:numId w:val="33"/>
        </w:numPr>
        <w:suppressAutoHyphens w:val="0"/>
        <w:spacing w:after="200"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montaż oprawy zarówno na wysięgniku jak i na słupie 48-60 mm </w:t>
      </w:r>
    </w:p>
    <w:p w:rsidR="00364926" w:rsidRDefault="00364926" w:rsidP="00364926">
      <w:pPr>
        <w:pStyle w:val="Akapitzlist1"/>
        <w:numPr>
          <w:ilvl w:val="1"/>
          <w:numId w:val="33"/>
        </w:numPr>
        <w:suppressAutoHyphens w:val="0"/>
        <w:spacing w:after="200"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regulację położenia oprawy na wysięgniku w zakresie -</w:t>
      </w:r>
      <w:r w:rsidR="00984D74">
        <w:rPr>
          <w:rFonts w:ascii="Arial" w:hAnsi="Arial" w:cs="Arial"/>
          <w:i/>
          <w:sz w:val="20"/>
        </w:rPr>
        <w:t>90</w:t>
      </w:r>
      <w:r>
        <w:rPr>
          <w:rFonts w:ascii="Arial" w:hAnsi="Arial" w:cs="Arial"/>
          <w:i/>
          <w:sz w:val="20"/>
          <w:vertAlign w:val="superscript"/>
        </w:rPr>
        <w:t>o</w:t>
      </w:r>
      <w:r>
        <w:rPr>
          <w:rFonts w:ascii="Arial" w:hAnsi="Arial" w:cs="Arial"/>
          <w:i/>
          <w:sz w:val="20"/>
        </w:rPr>
        <w:t xml:space="preserve"> do +10</w:t>
      </w:r>
      <w:r>
        <w:rPr>
          <w:rFonts w:ascii="Arial" w:hAnsi="Arial" w:cs="Arial"/>
          <w:i/>
          <w:sz w:val="20"/>
          <w:vertAlign w:val="superscript"/>
        </w:rPr>
        <w:t>o</w:t>
      </w:r>
      <w:r>
        <w:rPr>
          <w:rFonts w:ascii="Arial" w:hAnsi="Arial" w:cs="Arial"/>
          <w:i/>
          <w:sz w:val="20"/>
        </w:rPr>
        <w:t xml:space="preserve"> ze skokiem 5</w:t>
      </w:r>
      <w:r>
        <w:rPr>
          <w:rFonts w:ascii="Arial" w:hAnsi="Arial" w:cs="Arial"/>
          <w:i/>
          <w:sz w:val="20"/>
          <w:vertAlign w:val="superscript"/>
        </w:rPr>
        <w:t>o</w:t>
      </w:r>
    </w:p>
    <w:p w:rsidR="00364926" w:rsidRDefault="00364926" w:rsidP="00364926">
      <w:pPr>
        <w:pStyle w:val="Akapitzlist1"/>
        <w:numPr>
          <w:ilvl w:val="0"/>
          <w:numId w:val="33"/>
        </w:numPr>
        <w:suppressAutoHyphens w:val="0"/>
        <w:spacing w:after="20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Oprawa ma być wyposażona w panel LED o następujących cechach:</w:t>
      </w:r>
    </w:p>
    <w:p w:rsidR="00364926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Temperatura ba</w:t>
      </w:r>
      <w:r w:rsidR="00984D74">
        <w:rPr>
          <w:rFonts w:ascii="Arial" w:hAnsi="Arial" w:cs="Arial"/>
          <w:i/>
          <w:sz w:val="20"/>
        </w:rPr>
        <w:t>rwowa- naturalna biel 4000K+/- 3</w:t>
      </w:r>
      <w:r>
        <w:rPr>
          <w:rFonts w:ascii="Arial" w:hAnsi="Arial" w:cs="Arial"/>
          <w:i/>
          <w:sz w:val="20"/>
        </w:rPr>
        <w:t>00K</w:t>
      </w:r>
    </w:p>
    <w:p w:rsidR="00364926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 najmniej 100 000 h pracy do L90B10 ( po upływie 100 000 godzin świecenia co najmniej 90% populacji  opraw musi emitować strumień świetlny nie mniejs</w:t>
      </w:r>
      <w:r w:rsidR="00984D74">
        <w:rPr>
          <w:rFonts w:ascii="Arial" w:hAnsi="Arial" w:cs="Arial"/>
          <w:i/>
          <w:sz w:val="20"/>
        </w:rPr>
        <w:t>zy 9</w:t>
      </w:r>
      <w:r>
        <w:rPr>
          <w:rFonts w:ascii="Arial" w:hAnsi="Arial" w:cs="Arial"/>
          <w:i/>
          <w:sz w:val="20"/>
        </w:rPr>
        <w:t>0% strumienia nominalnego oprawy)</w:t>
      </w:r>
    </w:p>
    <w:p w:rsidR="00364926" w:rsidRDefault="00984D74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Każda dioda na</w:t>
      </w:r>
      <w:r w:rsidR="00364926">
        <w:rPr>
          <w:rFonts w:ascii="Arial" w:hAnsi="Arial" w:cs="Arial"/>
          <w:i/>
          <w:sz w:val="20"/>
        </w:rPr>
        <w:t xml:space="preserve"> panelu </w:t>
      </w:r>
      <w:proofErr w:type="spellStart"/>
      <w:r w:rsidR="00364926">
        <w:rPr>
          <w:rFonts w:ascii="Arial" w:hAnsi="Arial" w:cs="Arial"/>
          <w:i/>
          <w:sz w:val="20"/>
        </w:rPr>
        <w:t>led</w:t>
      </w:r>
      <w:proofErr w:type="spellEnd"/>
      <w:r w:rsidR="00364926">
        <w:rPr>
          <w:rFonts w:ascii="Arial" w:hAnsi="Arial" w:cs="Arial"/>
          <w:i/>
          <w:sz w:val="20"/>
        </w:rPr>
        <w:t xml:space="preserve"> musi być wyposażona w indywidualną soczewkę pozwalającą emitować światło równomiernie na całą oświetlaną przez oprawę powierzchnię</w:t>
      </w:r>
    </w:p>
    <w:p w:rsidR="00364926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Soczewki mają być wykonane z materiału o wysokiej przepuszczalności –</w:t>
      </w:r>
      <w:r w:rsidR="00984D74">
        <w:rPr>
          <w:rFonts w:ascii="Arial" w:hAnsi="Arial" w:cs="Arial"/>
          <w:i/>
          <w:sz w:val="20"/>
        </w:rPr>
        <w:t>PMMA lub</w:t>
      </w:r>
      <w:r>
        <w:rPr>
          <w:rFonts w:ascii="Arial" w:hAnsi="Arial" w:cs="Arial"/>
          <w:i/>
          <w:sz w:val="20"/>
        </w:rPr>
        <w:t xml:space="preserve"> PC odpornego na promieniowanie UV</w:t>
      </w:r>
    </w:p>
    <w:p w:rsidR="00364926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lastRenderedPageBreak/>
        <w:t>Deklarowany strumień świetlny oprawy ma być mierzony w temperaturze otoczenia oprawy nie mniejszej niż 25</w:t>
      </w:r>
      <w:r>
        <w:rPr>
          <w:rFonts w:ascii="Arial" w:hAnsi="Arial" w:cs="Arial"/>
          <w:i/>
          <w:sz w:val="20"/>
          <w:vertAlign w:val="superscript"/>
        </w:rPr>
        <w:t>o</w:t>
      </w:r>
      <w:r>
        <w:rPr>
          <w:rFonts w:ascii="Arial" w:hAnsi="Arial" w:cs="Arial"/>
          <w:i/>
          <w:sz w:val="20"/>
        </w:rPr>
        <w:t>C</w:t>
      </w:r>
    </w:p>
    <w:p w:rsidR="00364926" w:rsidRDefault="00364926" w:rsidP="00364926">
      <w:pPr>
        <w:pStyle w:val="Akapitzlist1"/>
        <w:numPr>
          <w:ilvl w:val="1"/>
          <w:numId w:val="33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Panel LED musi umożliwiać jego wymianę bez wykonywania połączeń lutowanych </w:t>
      </w:r>
    </w:p>
    <w:p w:rsidR="00364926" w:rsidRDefault="00364926" w:rsidP="00364926">
      <w:pPr>
        <w:pStyle w:val="Akapitzlist1"/>
        <w:numPr>
          <w:ilvl w:val="0"/>
          <w:numId w:val="33"/>
        </w:numPr>
        <w:suppressAutoHyphens w:val="0"/>
        <w:spacing w:after="20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Oprawa ma być wyposażona w układ zasilający o następujących cechach:</w:t>
      </w:r>
    </w:p>
    <w:p w:rsidR="00364926" w:rsidRDefault="00364926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układ zasilający ma posiadać trwałość nie gorszą niż zasilany z niego panel LED.</w:t>
      </w:r>
    </w:p>
    <w:p w:rsidR="00364926" w:rsidRDefault="00364926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układ zasilający ma zabezpieczać źródło światła przed przepięciami o napięciu, co najmniej 6kV</w:t>
      </w:r>
    </w:p>
    <w:p w:rsidR="00364926" w:rsidRPr="00D6027F" w:rsidRDefault="00364926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b/>
          <w:bCs/>
          <w:sz w:val="20"/>
          <w:u w:val="single"/>
        </w:rPr>
      </w:pPr>
      <w:r w:rsidRPr="001377F3">
        <w:rPr>
          <w:rFonts w:ascii="Arial" w:hAnsi="Arial" w:cs="Arial"/>
          <w:i/>
          <w:sz w:val="20"/>
        </w:rPr>
        <w:t xml:space="preserve">układ zasilający ma być wyposażony interfejs </w:t>
      </w:r>
      <w:bookmarkStart w:id="0" w:name="_Hlk519094802"/>
      <w:r w:rsidRPr="001377F3">
        <w:rPr>
          <w:rFonts w:ascii="Arial" w:hAnsi="Arial" w:cs="Arial"/>
          <w:i/>
          <w:sz w:val="20"/>
        </w:rPr>
        <w:t>DALI</w:t>
      </w:r>
    </w:p>
    <w:bookmarkEnd w:id="0"/>
    <w:p w:rsidR="00D6027F" w:rsidRPr="00352B7D" w:rsidRDefault="00D6027F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i/>
          <w:sz w:val="20"/>
        </w:rPr>
        <w:t>układ zasilający musi w obszarze pracy</w:t>
      </w:r>
      <w:r w:rsidR="00352B7D">
        <w:rPr>
          <w:rFonts w:ascii="Arial" w:hAnsi="Arial" w:cs="Arial"/>
          <w:i/>
          <w:sz w:val="20"/>
        </w:rPr>
        <w:t xml:space="preserve"> (zarów</w:t>
      </w:r>
      <w:r w:rsidR="00804CD3">
        <w:rPr>
          <w:rFonts w:ascii="Arial" w:hAnsi="Arial" w:cs="Arial"/>
          <w:i/>
          <w:sz w:val="20"/>
        </w:rPr>
        <w:t>no przy 100% jak i</w:t>
      </w:r>
      <w:r w:rsidR="00352B7D">
        <w:rPr>
          <w:rFonts w:ascii="Arial" w:hAnsi="Arial" w:cs="Arial"/>
          <w:i/>
          <w:sz w:val="20"/>
        </w:rPr>
        <w:t xml:space="preserve"> przy planowanej redukcji)</w:t>
      </w:r>
      <w:r w:rsidR="00D73E11">
        <w:rPr>
          <w:rFonts w:ascii="Arial" w:hAnsi="Arial" w:cs="Arial"/>
          <w:i/>
          <w:sz w:val="20"/>
        </w:rPr>
        <w:t xml:space="preserve"> </w:t>
      </w:r>
      <w:r w:rsidR="00352B7D">
        <w:rPr>
          <w:rFonts w:ascii="Arial" w:hAnsi="Arial" w:cs="Arial"/>
          <w:i/>
          <w:sz w:val="20"/>
        </w:rPr>
        <w:t>utrzymać cos fi &gt;0,93</w:t>
      </w:r>
    </w:p>
    <w:p w:rsidR="00352B7D" w:rsidRPr="00AD30A8" w:rsidRDefault="00352B7D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i/>
          <w:sz w:val="20"/>
        </w:rPr>
        <w:t xml:space="preserve">układ zasilający ma być wyposażony w zewnętrzny bezprzewodowy interfejs służący do połączenia oprawy(nawet w stanie </w:t>
      </w:r>
      <w:proofErr w:type="spellStart"/>
      <w:r>
        <w:rPr>
          <w:rFonts w:ascii="Arial" w:hAnsi="Arial" w:cs="Arial"/>
          <w:i/>
          <w:sz w:val="20"/>
        </w:rPr>
        <w:t>beznapięciowym</w:t>
      </w:r>
      <w:proofErr w:type="spellEnd"/>
      <w:r>
        <w:rPr>
          <w:rFonts w:ascii="Arial" w:hAnsi="Arial" w:cs="Arial"/>
          <w:i/>
          <w:sz w:val="20"/>
        </w:rPr>
        <w:t>)z zewnętrznym komputerem w celu zmian parametrów oświetlenia oraz czynności serwisowych.</w:t>
      </w:r>
    </w:p>
    <w:p w:rsidR="00AD30A8" w:rsidRPr="00416524" w:rsidRDefault="00AD30A8" w:rsidP="00364926">
      <w:pPr>
        <w:pStyle w:val="Akapitzlist1"/>
        <w:numPr>
          <w:ilvl w:val="1"/>
          <w:numId w:val="35"/>
        </w:numPr>
        <w:suppressAutoHyphens w:val="0"/>
        <w:spacing w:line="360" w:lineRule="auto"/>
        <w:ind w:left="1134" w:hanging="357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i/>
          <w:sz w:val="20"/>
        </w:rPr>
        <w:t>Panel LED musi umożliwiać jego wymianę bez wykonywania połączeń lutowanych.</w:t>
      </w:r>
    </w:p>
    <w:p w:rsidR="00416524" w:rsidRPr="00416524" w:rsidRDefault="00416524" w:rsidP="00416524">
      <w:pPr>
        <w:pStyle w:val="Akapitzlist1"/>
        <w:suppressAutoHyphens w:val="0"/>
        <w:spacing w:line="360" w:lineRule="auto"/>
        <w:ind w:left="777"/>
        <w:jc w:val="both"/>
        <w:rPr>
          <w:rFonts w:ascii="Arial" w:hAnsi="Arial" w:cs="Arial"/>
          <w:b/>
          <w:bCs/>
          <w:sz w:val="20"/>
          <w:u w:val="single"/>
        </w:rPr>
      </w:pPr>
    </w:p>
    <w:p w:rsidR="002E332D" w:rsidRDefault="002E332D" w:rsidP="00465A47"/>
    <w:p w:rsidR="002E332D" w:rsidRDefault="002E332D" w:rsidP="00465A47"/>
    <w:p w:rsidR="00BD0A7D" w:rsidRDefault="00BD0A7D" w:rsidP="00E020A5">
      <w:pPr>
        <w:pStyle w:val="Podtytu"/>
      </w:pPr>
      <w:r>
        <w:t>Wysięgniki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Wysięgniki powinny być wykonane zgodnie dokumentacją projektową lub SST Jeżeli dokumentacja projektowa nie przewiduje inaczej, to należy wysięgniki wykonywać z rur stalowych bez szwu o zna</w:t>
      </w:r>
      <w:r w:rsidR="00955D1C">
        <w:t>ku R 35 i średnicy zewnętrznej 48</w:t>
      </w:r>
      <w:r>
        <w:t xml:space="preserve"> mm. Grubość ścianki rury nie</w:t>
      </w:r>
      <w:r w:rsidR="00F96F47">
        <w:t xml:space="preserve"> powinna </w:t>
      </w:r>
      <w:r w:rsidR="00A115C6">
        <w:t>być mniejsza niż 2,9</w:t>
      </w:r>
      <w:r>
        <w:t xml:space="preserve"> mm. Wymiary wysięgników</w:t>
      </w:r>
      <w:r w:rsidR="00FC5542">
        <w:t xml:space="preserve"> </w:t>
      </w:r>
      <w:r w:rsidR="003B579A">
        <w:t xml:space="preserve">zgodnie z dokumentacją techniczną a jeżeli dokumentacja nie przewiduje inaczej to wymiar wysięgnika powinien być nie mniejszy niż </w:t>
      </w:r>
      <w:r w:rsidR="00465A47">
        <w:t>2</w:t>
      </w:r>
      <w:r w:rsidR="000513BF">
        <w:t>,0m/1,5m przy czym pierwsza liczba określa długość części pionowej wysięgnika</w:t>
      </w:r>
      <w:r w:rsidR="007725F2">
        <w:t xml:space="preserve"> a druga długość części poziomej</w:t>
      </w:r>
      <w:r w:rsidR="000513BF">
        <w:t xml:space="preserve"> wysięgnika</w:t>
      </w:r>
      <w:r>
        <w:t xml:space="preserve">. 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Wysięgniki nowe powinny być zabezpieczone antykorozyjnie poprzez ocynkowanie ogniowe</w:t>
      </w:r>
      <w:r w:rsidR="006F50A3">
        <w:t>.</w:t>
      </w:r>
      <w:r>
        <w:tab/>
        <w:t>Istniejące wysięgniki na słupach, na których wymieniana będzie oprawa i nie jest przewidziana w projekcie wymiana istniejącego wysięgnika należy oczyścić z rdzy do stanu St-2 i pokryć powłokami malarskimi z zewnątrz rur, stosując farby antykorozyjne wieloskładnikowe do jednokrotnego malowania.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Składowanie wysięgników na placu budowy powinno być w miejscu suchym i zabezpieczonym przed ich uszkodzeniem.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BD0A7D" w:rsidP="00E020A5">
      <w:pPr>
        <w:pStyle w:val="Podtytu"/>
      </w:pPr>
      <w:r>
        <w:t>Tabliczka bezpiecznikowo – zaciskowa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Tabliczkę bezpiecznikowo-zaciskową należy wykonać zgodnie z dokumentacją pro</w:t>
      </w:r>
      <w:r w:rsidR="00E70E79">
        <w:t>jektową</w:t>
      </w:r>
      <w:r>
        <w:t>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 liniach napowietrznych należy stosować do zabezpieczenia opraw: w liniach gołych bezpieczniki topikowe np. BZO w liniach izolowanych skrzynki bezpiecznikowe np. SV</w:t>
      </w:r>
      <w:r w:rsidR="003B579A">
        <w:t xml:space="preserve"> w liniach kablowych stosować zabezpieczenia typu IZK lub równoważne.</w:t>
      </w:r>
    </w:p>
    <w:p w:rsidR="00FC5542" w:rsidRDefault="00FC5542" w:rsidP="00BD0A7D">
      <w:pPr>
        <w:autoSpaceDE w:val="0"/>
        <w:autoSpaceDN w:val="0"/>
        <w:adjustRightInd w:val="0"/>
        <w:jc w:val="both"/>
      </w:pPr>
    </w:p>
    <w:p w:rsidR="003C0C36" w:rsidRDefault="003C0C36" w:rsidP="00BD0A7D">
      <w:pPr>
        <w:autoSpaceDE w:val="0"/>
        <w:autoSpaceDN w:val="0"/>
        <w:adjustRightInd w:val="0"/>
        <w:jc w:val="both"/>
      </w:pPr>
    </w:p>
    <w:p w:rsidR="003C0C36" w:rsidRDefault="003C0C36" w:rsidP="00BD0A7D">
      <w:pPr>
        <w:autoSpaceDE w:val="0"/>
        <w:autoSpaceDN w:val="0"/>
        <w:adjustRightInd w:val="0"/>
        <w:jc w:val="both"/>
      </w:pPr>
    </w:p>
    <w:p w:rsidR="003C0C36" w:rsidRDefault="003C0C36" w:rsidP="00BD0A7D">
      <w:pPr>
        <w:autoSpaceDE w:val="0"/>
        <w:autoSpaceDN w:val="0"/>
        <w:adjustRightInd w:val="0"/>
        <w:jc w:val="both"/>
      </w:pPr>
    </w:p>
    <w:p w:rsidR="003C0C36" w:rsidRDefault="003C0C36" w:rsidP="00BD0A7D">
      <w:pPr>
        <w:autoSpaceDE w:val="0"/>
        <w:autoSpaceDN w:val="0"/>
        <w:adjustRightInd w:val="0"/>
        <w:jc w:val="both"/>
      </w:pPr>
    </w:p>
    <w:p w:rsidR="00BD0A7D" w:rsidRDefault="00BD0A7D" w:rsidP="0089703C">
      <w:pPr>
        <w:pStyle w:val="Nagwek1"/>
      </w:pPr>
      <w:r>
        <w:lastRenderedPageBreak/>
        <w:t>SPRZĘT</w:t>
      </w:r>
    </w:p>
    <w:p w:rsidR="0089703C" w:rsidRPr="0089703C" w:rsidRDefault="0089703C" w:rsidP="0089703C"/>
    <w:p w:rsidR="00E020A5" w:rsidRPr="00E020A5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:rsidR="00BD0A7D" w:rsidRDefault="00BD0A7D" w:rsidP="00E020A5">
      <w:pPr>
        <w:pStyle w:val="Podtytu"/>
      </w:pPr>
      <w:r>
        <w:t>Ogólne wymagania dotyczące sprzętu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</w:pPr>
      <w:r>
        <w:tab/>
        <w:t>Wykonawca jest zobowiązany do używania jedynie takiego sprzętu, który nie spowoduje niekorzystnego wpływu na jakość wykonywanych robót. Sprzęt używany do robót powinien być zgodny z ofertą Wykonawcy.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Liczba i wydajność sprzętu będzie gwarantować przeprowadzenie robót, zgodnie z zasadami określonymi w dokumentacji projektowej, SST i wskazaniach Inżyniera w terminie przewidzianym umową.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Sprzęt będący własnością Wykonawcy lub wynajęty do wykonania robót ma być utrzymywany w dobrym stanie i gotowości do pracy. Będzie on zgodny z normami ochrony środowiska i przepisami dotyczącymi jego użytkowania.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Wykonawca dostarczy Inżynierowi kopie dokumentów potwierdzających dopuszczenie sprzętu do użytkowania, tam gdzie jest to wymagane przepisami.</w:t>
      </w:r>
    </w:p>
    <w:p w:rsidR="001E346B" w:rsidRDefault="001E346B" w:rsidP="00BD0A7D">
      <w:pPr>
        <w:autoSpaceDE w:val="0"/>
        <w:autoSpaceDN w:val="0"/>
        <w:adjustRightInd w:val="0"/>
        <w:jc w:val="both"/>
      </w:pPr>
    </w:p>
    <w:p w:rsidR="001E346B" w:rsidRDefault="001E346B" w:rsidP="00BD0A7D">
      <w:pPr>
        <w:autoSpaceDE w:val="0"/>
        <w:autoSpaceDN w:val="0"/>
        <w:adjustRightInd w:val="0"/>
        <w:jc w:val="both"/>
      </w:pPr>
    </w:p>
    <w:p w:rsidR="001E346B" w:rsidRDefault="001E346B" w:rsidP="00BD0A7D">
      <w:pPr>
        <w:autoSpaceDE w:val="0"/>
        <w:autoSpaceDN w:val="0"/>
        <w:adjustRightInd w:val="0"/>
        <w:jc w:val="both"/>
      </w:pP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BD0A7D" w:rsidP="00E020A5">
      <w:pPr>
        <w:pStyle w:val="Podtytu"/>
      </w:pPr>
      <w:r>
        <w:t>Sprzęt do wykonania oświetlenia drogowego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 xml:space="preserve">Wykonawca przystępujący do wykonania oświetlenia drogowego winien wykazać się możliwością korzystania z następujących maszyn i sprzętu gwarantujących </w:t>
      </w:r>
      <w:r w:rsidR="004B50F3">
        <w:t>właściwą jakość robót: samochodowy hydraul</w:t>
      </w:r>
      <w:r w:rsidR="004D7FB6">
        <w:t xml:space="preserve">iczny podnośnik koszowy </w:t>
      </w:r>
      <w:r w:rsidR="00171A9B">
        <w:t xml:space="preserve">przystosowany do pracy pod napięciem </w:t>
      </w:r>
      <w:r w:rsidR="004D7FB6">
        <w:t>- szt. 2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0A7D" w:rsidRDefault="00BD0A7D" w:rsidP="0089703C">
      <w:pPr>
        <w:pStyle w:val="Nagwek1"/>
      </w:pPr>
      <w:r>
        <w:t>TRANSPORT</w:t>
      </w:r>
    </w:p>
    <w:p w:rsidR="0089703C" w:rsidRPr="0089703C" w:rsidRDefault="0089703C" w:rsidP="0089703C"/>
    <w:p w:rsidR="00E020A5" w:rsidRPr="00E020A5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:rsidR="00BD0A7D" w:rsidRDefault="00BD0A7D" w:rsidP="00E020A5">
      <w:pPr>
        <w:pStyle w:val="Podtytu"/>
      </w:pPr>
      <w:r>
        <w:t>Ogólne wymagania dotyczące transportu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Wykonawca jest zobowiązany do stosowania jedynie takich środków transportu, które nie wpłyną niekorzystnie na jakość wykonywanych robót i właściwości przewożonych materiałów.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Liczba środków transportu będzie zapewniać prowadzenie robót zgodnie z zasadami określonymi w dokumentacji projektowej, SST i wskazaniach Inżyniera, w terminie przewidzianym umową.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 xml:space="preserve">Wykonawca będzie usuwać na bieżąco, na własny koszt, wszelkie zanieczyszczenia spowodowane jego pojazdami na drogach publicznych oraz dojazdach do terenu budowy. </w:t>
      </w:r>
    </w:p>
    <w:p w:rsidR="007530AF" w:rsidRDefault="007530AF" w:rsidP="00BD0A7D">
      <w:pPr>
        <w:autoSpaceDE w:val="0"/>
        <w:autoSpaceDN w:val="0"/>
        <w:adjustRightInd w:val="0"/>
        <w:jc w:val="both"/>
      </w:pPr>
    </w:p>
    <w:p w:rsidR="007530AF" w:rsidRDefault="007530AF" w:rsidP="00BD0A7D">
      <w:pPr>
        <w:autoSpaceDE w:val="0"/>
        <w:autoSpaceDN w:val="0"/>
        <w:adjustRightInd w:val="0"/>
        <w:jc w:val="both"/>
      </w:pP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3C0C36" w:rsidRDefault="003C0C36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3C0C36" w:rsidRDefault="003C0C36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BD0A7D" w:rsidP="00E020A5">
      <w:pPr>
        <w:pStyle w:val="Podtytu"/>
      </w:pPr>
      <w:r>
        <w:lastRenderedPageBreak/>
        <w:t>Transport materiałów i elementów oświetleniowych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Wykonawca przystępujący do wykonania oświetlenia winien wykazać się możliwością korzystania z następujących środków transportu: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>- samochodów dostawczych</w:t>
      </w:r>
      <w:r w:rsidR="006F50A3">
        <w:t xml:space="preserve"> lub skrzyniowych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Na środkach transportu przewożone materiały i elementy powinny być zabezpieczone przed ich przemieszczaniem, układane zgodnie z warunkami transportu wydanymi przez wytwórcę dla poszczególnych elementów.</w:t>
      </w:r>
    </w:p>
    <w:p w:rsidR="006F50A3" w:rsidRDefault="006F50A3" w:rsidP="00BD0A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0A7D" w:rsidRDefault="00BD0A7D" w:rsidP="0089703C">
      <w:pPr>
        <w:pStyle w:val="Nagwek1"/>
      </w:pPr>
      <w:r>
        <w:t>WYKONANIE ROBÓT</w:t>
      </w:r>
    </w:p>
    <w:p w:rsidR="0089703C" w:rsidRPr="0089703C" w:rsidRDefault="0089703C" w:rsidP="0089703C"/>
    <w:p w:rsidR="00E020A5" w:rsidRPr="00E020A5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:rsidR="00BD0A7D" w:rsidRDefault="00BD0A7D" w:rsidP="00E020A5">
      <w:pPr>
        <w:pStyle w:val="Podtytu"/>
      </w:pPr>
      <w:r>
        <w:t>Ogólne zasady wykonania robót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Wykonawca jest odpowiedzialny za prowadzenie robót zgodnie z umową oraz za jakość zastosowanych materiałów i wykonywanych robót, za ich zgodność z dokumentacją projektową wymaganiami SST.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 xml:space="preserve">Decyzje Inżyniera dotyczące akceptacji lub odrzucenia materiałów i elementów robót będą oparte na wymaganiach sformułowanych w dokumentach umowy, dokumentacji projektowej i w SST, a także w normach i wytycznych. 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 xml:space="preserve">Prace na liniach napowietrznych Zakładu Energetycznego należy prowadzić w technologii </w:t>
      </w:r>
      <w:r w:rsidR="006F50A3">
        <w:t>pracy przy wyłączonym napięciu</w:t>
      </w:r>
      <w:r>
        <w:t>, przy udziale przeszkolonych załóg posiadających odpowiednie kwalifikacje i uprawnienia.</w:t>
      </w:r>
    </w:p>
    <w:p w:rsidR="005D6802" w:rsidRDefault="00BD0A7D" w:rsidP="00BD0A7D">
      <w:pPr>
        <w:autoSpaceDE w:val="0"/>
        <w:autoSpaceDN w:val="0"/>
        <w:adjustRightInd w:val="0"/>
        <w:jc w:val="both"/>
      </w:pPr>
      <w:r>
        <w:tab/>
        <w:t>Wszystkie prace prowadzone będą na polecenie pisemne, wydane przez Zakład Energetyczny, po dopuszczeniu przez Zakład Energetyczny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 xml:space="preserve">Koszty </w:t>
      </w:r>
      <w:proofErr w:type="spellStart"/>
      <w:r>
        <w:t>dopuszczeń</w:t>
      </w:r>
      <w:proofErr w:type="spellEnd"/>
      <w:r>
        <w:t xml:space="preserve"> do pracy należy uwzględnić w ofercie.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 xml:space="preserve">Jeżeli w trakcie wykonywania </w:t>
      </w:r>
      <w:r w:rsidR="007103E8">
        <w:t>remontu</w:t>
      </w:r>
      <w:r>
        <w:t xml:space="preserve"> znajdzie się element, który nie nosi znamion zużycia wymagającego remontu lub wymiany a został do takich prac zakwalifikowany w projekcie, należy każdorazowo uzgodnić z Inżynierem, jakie zabiegi należy wykonać na danym elemencie instalacji.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>Polecenia Inżyniera będą wykonywane nie później niż w czasie przez niego wyznaczonym, po ich otrzymaniu przez Wykonawcę, pod groźbą zatrzymania robót. Skutki finansowe z tego tytułu ponosi Wykonawca.</w:t>
      </w: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E020A5" w:rsidRDefault="00E020A5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BD0A7D" w:rsidP="00E020A5">
      <w:pPr>
        <w:pStyle w:val="Podtytu"/>
      </w:pPr>
      <w:r>
        <w:t>Demontaż i montaż wysięgników</w:t>
      </w:r>
    </w:p>
    <w:p w:rsidR="00E020A5" w:rsidRPr="00E020A5" w:rsidRDefault="00E020A5" w:rsidP="00E020A5"/>
    <w:p w:rsidR="00B2682D" w:rsidRDefault="00C72727" w:rsidP="004D3AC2">
      <w:pPr>
        <w:autoSpaceDE w:val="0"/>
        <w:autoSpaceDN w:val="0"/>
        <w:adjustRightInd w:val="0"/>
        <w:ind w:left="720"/>
        <w:jc w:val="both"/>
      </w:pPr>
      <w:r>
        <w:t xml:space="preserve">Demontaż i montaż wysięgników na słupach </w:t>
      </w:r>
      <w:r w:rsidR="00F52CBF">
        <w:t xml:space="preserve">ŻN </w:t>
      </w:r>
      <w:r w:rsidR="00BD0A7D">
        <w:tab/>
        <w:t>Wysięgniki należy demontować i montować na s</w:t>
      </w:r>
      <w:r w:rsidR="00E70E79">
        <w:t xml:space="preserve">łupach stojących przy pomocy </w:t>
      </w:r>
      <w:r w:rsidR="00BD0A7D">
        <w:t xml:space="preserve"> samochodu z balkonem. </w:t>
      </w:r>
      <w:r w:rsidR="005D6032">
        <w:t>Demontażowi podlegają również istniejące zaciski odgałęźne.</w:t>
      </w:r>
    </w:p>
    <w:p w:rsidR="005D6802" w:rsidRDefault="00BD0A7D" w:rsidP="004D3AC2">
      <w:pPr>
        <w:autoSpaceDE w:val="0"/>
        <w:autoSpaceDN w:val="0"/>
        <w:adjustRightInd w:val="0"/>
        <w:ind w:left="720"/>
        <w:jc w:val="both"/>
      </w:pPr>
      <w:r>
        <w:t>Montowane wysięgniki powinny być ustawione pod kątem 90 stopni z dokładnością ± 2 stopnie do osi jezdni lub stycznej do osi w przypadku, gdy jezdnia jest w łuku.</w:t>
      </w:r>
      <w:r w:rsidR="00572B53">
        <w:t xml:space="preserve"> Na słupach z przyłączami usytuowanymi od strony oprawy s</w:t>
      </w:r>
      <w:r w:rsidR="00FC5542">
        <w:t>tosować</w:t>
      </w:r>
      <w:r w:rsidR="00B82EF7">
        <w:t xml:space="preserve"> wysięgniki o wymiarach 2</w:t>
      </w:r>
      <w:r w:rsidR="00572B53">
        <w:t xml:space="preserve">,0/1,5 i mocować je ponad przewodami linii </w:t>
      </w:r>
      <w:proofErr w:type="spellStart"/>
      <w:r w:rsidR="00572B53">
        <w:t>nn</w:t>
      </w:r>
      <w:proofErr w:type="spellEnd"/>
      <w:r w:rsidR="00572B53">
        <w:t xml:space="preserve"> na wysokości umożliwiającej kons</w:t>
      </w:r>
      <w:r w:rsidR="000513BF">
        <w:t xml:space="preserve">erwację bez wyłączenia napięcia. </w:t>
      </w:r>
      <w:r w:rsidR="00F52CBF">
        <w:t>N</w:t>
      </w:r>
      <w:r>
        <w:t>ależy dążyć, aby części ukoś</w:t>
      </w:r>
      <w:r w:rsidR="00E70E79">
        <w:t xml:space="preserve">ne </w:t>
      </w:r>
      <w:r w:rsidR="00E70E79">
        <w:lastRenderedPageBreak/>
        <w:t>wysięgników znajdowały się w</w:t>
      </w:r>
      <w:r>
        <w:t xml:space="preserve"> jednej płaszczyźnie równoległej do</w:t>
      </w:r>
      <w:r w:rsidR="005D6802">
        <w:t xml:space="preserve"> powierzchni oświetlanej jezdni.</w:t>
      </w:r>
    </w:p>
    <w:p w:rsidR="005D6802" w:rsidRDefault="00BD0A7D" w:rsidP="004D3AC2">
      <w:pPr>
        <w:autoSpaceDE w:val="0"/>
        <w:autoSpaceDN w:val="0"/>
        <w:adjustRightInd w:val="0"/>
        <w:ind w:left="706"/>
        <w:jc w:val="both"/>
      </w:pPr>
      <w:r>
        <w:t>Zaleca się ustawianie pionu wysięgnika przy obciążeniu go oprawą lub ciężarem równym ciężarowi oprawy.</w:t>
      </w:r>
      <w:r>
        <w:tab/>
        <w:t>Część pionową w</w:t>
      </w:r>
      <w:r w:rsidR="00C72727">
        <w:t>ysięgnika należy przymocować do</w:t>
      </w:r>
      <w:r>
        <w:t xml:space="preserve"> słupa za pomocą </w:t>
      </w:r>
      <w:r w:rsidR="00C72727">
        <w:t>haków mocujących</w:t>
      </w:r>
      <w:r>
        <w:t>.</w:t>
      </w:r>
    </w:p>
    <w:p w:rsidR="00B421A7" w:rsidRDefault="00B421A7" w:rsidP="004D3AC2">
      <w:pPr>
        <w:autoSpaceDE w:val="0"/>
        <w:autoSpaceDN w:val="0"/>
        <w:adjustRightInd w:val="0"/>
        <w:ind w:left="706"/>
        <w:jc w:val="both"/>
      </w:pPr>
      <w:r>
        <w:t xml:space="preserve">Zamontowane nowe wysięgniki poprzez zacisk PEN połączyć z przewodem zerowym sieci zgodnie z dokumentacją projektową. </w:t>
      </w:r>
    </w:p>
    <w:p w:rsidR="006473B0" w:rsidRDefault="006473B0" w:rsidP="004D3AC2">
      <w:pPr>
        <w:autoSpaceDE w:val="0"/>
        <w:autoSpaceDN w:val="0"/>
        <w:adjustRightInd w:val="0"/>
        <w:ind w:left="706"/>
        <w:jc w:val="both"/>
      </w:pPr>
    </w:p>
    <w:p w:rsidR="00E020A5" w:rsidRDefault="00E020A5" w:rsidP="00BD0A7D">
      <w:pPr>
        <w:autoSpaceDE w:val="0"/>
        <w:autoSpaceDN w:val="0"/>
        <w:adjustRightInd w:val="0"/>
        <w:jc w:val="both"/>
      </w:pPr>
    </w:p>
    <w:p w:rsidR="00BD0A7D" w:rsidRDefault="00BD0A7D" w:rsidP="00E020A5">
      <w:pPr>
        <w:pStyle w:val="Podtytu"/>
      </w:pPr>
      <w:r>
        <w:t>Demontaż i montaż opraw</w:t>
      </w:r>
    </w:p>
    <w:p w:rsidR="00E020A5" w:rsidRPr="00E020A5" w:rsidRDefault="00E020A5" w:rsidP="00E020A5"/>
    <w:p w:rsidR="00B2682D" w:rsidRDefault="00BD0A7D" w:rsidP="004D3AC2">
      <w:pPr>
        <w:autoSpaceDE w:val="0"/>
        <w:autoSpaceDN w:val="0"/>
        <w:adjustRightInd w:val="0"/>
        <w:ind w:left="706"/>
        <w:jc w:val="both"/>
      </w:pPr>
      <w:r>
        <w:t>Demontażu istniejących opraw i montażu nowych opraw na wysięgnikach należy wykonywać przy pomocy samochodu z balkonem.</w:t>
      </w:r>
      <w:r w:rsidR="005D6032">
        <w:t xml:space="preserve"> </w:t>
      </w:r>
      <w:r w:rsidR="004D3AC2">
        <w:t xml:space="preserve"> </w:t>
      </w:r>
    </w:p>
    <w:p w:rsidR="00BD0A7D" w:rsidRDefault="00BD0A7D" w:rsidP="004D3AC2">
      <w:pPr>
        <w:autoSpaceDE w:val="0"/>
        <w:autoSpaceDN w:val="0"/>
        <w:adjustRightInd w:val="0"/>
        <w:ind w:left="706"/>
        <w:jc w:val="both"/>
      </w:pPr>
      <w:r>
        <w:tab/>
      </w:r>
      <w:r w:rsidR="00B2682D">
        <w:t>Przed zamontowaniem k</w:t>
      </w:r>
      <w:r>
        <w:t>ażdą oprawę należy podłączyć do sieci i sprawdzić jej działanie (sprawdzenie zaświecenia się lampy).</w:t>
      </w:r>
      <w:r w:rsidR="004D3AC2">
        <w:t xml:space="preserve"> </w:t>
      </w:r>
      <w:r>
        <w:t>Oprawy należy montować po uprzednim wciągnię</w:t>
      </w:r>
      <w:r w:rsidR="006F50A3">
        <w:t>ciu przewodów zasilających do</w:t>
      </w:r>
      <w:r>
        <w:t xml:space="preserve"> wysięgników.</w:t>
      </w:r>
      <w:r w:rsidR="00B2682D">
        <w:t xml:space="preserve"> </w:t>
      </w:r>
      <w:r w:rsidR="00304C49">
        <w:t>Należy stosować przewody przewidziane w dokumentacji projektowej</w:t>
      </w:r>
      <w:r>
        <w:t>. Ilość przewodów zależna jest od ilości opraw.</w:t>
      </w:r>
      <w:r w:rsidR="004D3AC2">
        <w:t xml:space="preserve"> </w:t>
      </w:r>
      <w:r>
        <w:tab/>
        <w:t>Oprawy należy mocować na wysięgnikach w sposób wskazany przez producenta opraw, po wprowadzeniu do nich przewodów zasilających i ustawieniu ich w położe</w:t>
      </w:r>
      <w:r w:rsidR="004D3AC2">
        <w:t>niu</w:t>
      </w:r>
      <w:r>
        <w:t xml:space="preserve"> pracy.</w:t>
      </w:r>
      <w:r w:rsidR="004D3AC2">
        <w:t xml:space="preserve"> </w:t>
      </w:r>
      <w:r>
        <w:t>Oprawy powinny być mocowane w sposób trwały, aby nie zmieniały swego położenia pod wpływem warunków atmosferyczn</w:t>
      </w:r>
      <w:r w:rsidR="00E70E79">
        <w:t>ych i parcia wiatru dla II i III</w:t>
      </w:r>
      <w:r>
        <w:t xml:space="preserve"> strefy wiatrowej,</w:t>
      </w:r>
    </w:p>
    <w:p w:rsidR="001E346B" w:rsidRDefault="001E346B" w:rsidP="00BD0A7D">
      <w:pPr>
        <w:autoSpaceDE w:val="0"/>
        <w:autoSpaceDN w:val="0"/>
        <w:adjustRightInd w:val="0"/>
        <w:jc w:val="both"/>
      </w:pPr>
    </w:p>
    <w:p w:rsidR="001E346B" w:rsidRDefault="001E346B" w:rsidP="00BD0A7D">
      <w:pPr>
        <w:autoSpaceDE w:val="0"/>
        <w:autoSpaceDN w:val="0"/>
        <w:adjustRightInd w:val="0"/>
        <w:jc w:val="both"/>
      </w:pPr>
    </w:p>
    <w:p w:rsidR="00BD0A7D" w:rsidRDefault="004D3AC2" w:rsidP="00E020A5">
      <w:pPr>
        <w:pStyle w:val="Podtytu"/>
      </w:pPr>
      <w:r>
        <w:t>Montaż elementów instalacyjnych – przewodów, gniazd bezpiecznikowych, zacisków odgałęźnych</w:t>
      </w:r>
      <w:r w:rsidR="000A0EB6">
        <w:t xml:space="preserve">, ograniczników przepięć </w:t>
      </w:r>
    </w:p>
    <w:p w:rsidR="00E020A5" w:rsidRPr="00E020A5" w:rsidRDefault="00E020A5" w:rsidP="00E020A5"/>
    <w:p w:rsidR="004D3AC2" w:rsidRDefault="004D3AC2" w:rsidP="00BD0A7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 w:rsidR="00EE31C4">
        <w:rPr>
          <w:bCs/>
        </w:rPr>
        <w:t>Przewody YDY 2</w:t>
      </w:r>
      <w:r>
        <w:rPr>
          <w:bCs/>
        </w:rPr>
        <w:t>x2,5</w:t>
      </w:r>
      <w:r w:rsidR="00B82EF7">
        <w:rPr>
          <w:bCs/>
        </w:rPr>
        <w:t xml:space="preserve"> mm2</w:t>
      </w:r>
      <w:r>
        <w:rPr>
          <w:bCs/>
        </w:rPr>
        <w:t xml:space="preserve"> wciągnąć z udziałem podnośnika samochodowego z balkonem w wysięgnik na słupie</w:t>
      </w:r>
      <w:r w:rsidR="00320BBF">
        <w:rPr>
          <w:bCs/>
        </w:rPr>
        <w:t xml:space="preserve">. </w:t>
      </w:r>
    </w:p>
    <w:p w:rsidR="008219BA" w:rsidRDefault="004D3AC2" w:rsidP="00BD0A7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Montaż gniazd bezpiecznikowych BZO lub SV na słupie wykonać za pomocą podnośnika samochodowego z balkonem. Gniazda bezpiecznikowe typu BZO -01 stosować dla linii nieizolowanej, gniaz</w:t>
      </w:r>
      <w:r w:rsidR="00EB39E5">
        <w:rPr>
          <w:bCs/>
        </w:rPr>
        <w:t>da bezpiecznikowe typu SV 19-25</w:t>
      </w:r>
      <w:r>
        <w:rPr>
          <w:bCs/>
        </w:rPr>
        <w:t xml:space="preserve"> stosować dla linii izolowanej</w:t>
      </w:r>
      <w:r w:rsidR="008219BA">
        <w:rPr>
          <w:bCs/>
        </w:rPr>
        <w:t>.</w:t>
      </w:r>
    </w:p>
    <w:p w:rsidR="004D3AC2" w:rsidRDefault="008219BA" w:rsidP="00BD0A7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Po zamontowaniu gniazda bezpiecznikowego zamontować wkładkę topikową BiWTs6A</w:t>
      </w:r>
      <w:r w:rsidR="004D3AC2">
        <w:rPr>
          <w:bCs/>
        </w:rPr>
        <w:t xml:space="preserve"> </w:t>
      </w:r>
    </w:p>
    <w:p w:rsidR="008219BA" w:rsidRDefault="008219BA" w:rsidP="00BD0A7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Montaż zacisków AL/Cu wykonać przy użyciu podnośnika samochodowego z balkonem. Dla linii nieizolowanej stosować zaciski gołe a dla linii izolowanej zaciski dwustronnie przebijające w obudowie izolacyjnej</w:t>
      </w:r>
    </w:p>
    <w:p w:rsidR="007530AF" w:rsidRDefault="000A0EB6" w:rsidP="00BD0A7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3C0C36" w:rsidRDefault="003C0C36" w:rsidP="00BD0A7D">
      <w:pPr>
        <w:autoSpaceDE w:val="0"/>
        <w:autoSpaceDN w:val="0"/>
        <w:adjustRightInd w:val="0"/>
        <w:jc w:val="both"/>
        <w:rPr>
          <w:bCs/>
        </w:rPr>
      </w:pPr>
    </w:p>
    <w:p w:rsidR="003C0C36" w:rsidRDefault="003C0C36" w:rsidP="00BD0A7D">
      <w:pPr>
        <w:autoSpaceDE w:val="0"/>
        <w:autoSpaceDN w:val="0"/>
        <w:adjustRightInd w:val="0"/>
        <w:jc w:val="both"/>
        <w:rPr>
          <w:bCs/>
        </w:rPr>
      </w:pPr>
    </w:p>
    <w:p w:rsidR="00A65BB2" w:rsidRDefault="00A65BB2" w:rsidP="00BD0A7D">
      <w:pPr>
        <w:autoSpaceDE w:val="0"/>
        <w:autoSpaceDN w:val="0"/>
        <w:adjustRightInd w:val="0"/>
        <w:jc w:val="both"/>
        <w:rPr>
          <w:bCs/>
        </w:rPr>
      </w:pPr>
    </w:p>
    <w:p w:rsidR="00A65BB2" w:rsidRDefault="00A65BB2" w:rsidP="00BD0A7D">
      <w:pPr>
        <w:autoSpaceDE w:val="0"/>
        <w:autoSpaceDN w:val="0"/>
        <w:adjustRightInd w:val="0"/>
        <w:jc w:val="both"/>
        <w:rPr>
          <w:bCs/>
        </w:rPr>
      </w:pPr>
    </w:p>
    <w:p w:rsidR="00A65BB2" w:rsidRDefault="00A65BB2" w:rsidP="00BD0A7D">
      <w:pPr>
        <w:autoSpaceDE w:val="0"/>
        <w:autoSpaceDN w:val="0"/>
        <w:adjustRightInd w:val="0"/>
        <w:jc w:val="both"/>
        <w:rPr>
          <w:bCs/>
        </w:rPr>
      </w:pPr>
    </w:p>
    <w:p w:rsidR="00A65BB2" w:rsidRDefault="00A65BB2" w:rsidP="00BD0A7D">
      <w:pPr>
        <w:autoSpaceDE w:val="0"/>
        <w:autoSpaceDN w:val="0"/>
        <w:adjustRightInd w:val="0"/>
        <w:jc w:val="both"/>
        <w:rPr>
          <w:bCs/>
        </w:rPr>
      </w:pPr>
    </w:p>
    <w:p w:rsidR="00A65BB2" w:rsidRDefault="00A65BB2" w:rsidP="00BD0A7D">
      <w:pPr>
        <w:autoSpaceDE w:val="0"/>
        <w:autoSpaceDN w:val="0"/>
        <w:adjustRightInd w:val="0"/>
        <w:jc w:val="both"/>
        <w:rPr>
          <w:bCs/>
        </w:rPr>
      </w:pPr>
      <w:bookmarkStart w:id="1" w:name="_GoBack"/>
      <w:bookmarkEnd w:id="1"/>
    </w:p>
    <w:p w:rsidR="004D3AC2" w:rsidRDefault="004D3AC2" w:rsidP="00BD0A7D">
      <w:pPr>
        <w:autoSpaceDE w:val="0"/>
        <w:autoSpaceDN w:val="0"/>
        <w:adjustRightInd w:val="0"/>
        <w:jc w:val="both"/>
        <w:rPr>
          <w:bCs/>
        </w:rPr>
      </w:pPr>
    </w:p>
    <w:p w:rsidR="0023687A" w:rsidRDefault="00F7752F" w:rsidP="00E020A5">
      <w:pPr>
        <w:pStyle w:val="Podtytu"/>
      </w:pPr>
      <w:r>
        <w:lastRenderedPageBreak/>
        <w:t xml:space="preserve">Utylizacja źródeł światła </w:t>
      </w:r>
      <w:r w:rsidR="00B2682D">
        <w:t>i opraw oświetlenia ulicznego</w:t>
      </w:r>
    </w:p>
    <w:p w:rsidR="00F7752F" w:rsidRDefault="00F7752F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F7752F" w:rsidRPr="00F7752F" w:rsidRDefault="00F7752F" w:rsidP="00BD0A7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Utylizacji zdemontowanych źródeł światła dokonuje na własny koszt Wykonawca robót</w:t>
      </w:r>
      <w:r w:rsidR="00B2682D">
        <w:rPr>
          <w:bCs/>
        </w:rPr>
        <w:t xml:space="preserve">. Protokół z utylizacji Wykonawca przekaże Zamawiającemu. Zdemontowane oprawy oświetleniowe Wykonawca </w:t>
      </w:r>
      <w:r w:rsidR="00B82EF7">
        <w:rPr>
          <w:bCs/>
        </w:rPr>
        <w:t>przekaże Zamawiającemu w ustalonej ilości pozostałe oprawy Wykonawca zutylizuje na koszt własny</w:t>
      </w:r>
      <w:r w:rsidR="00B2682D">
        <w:rPr>
          <w:bCs/>
        </w:rPr>
        <w:t xml:space="preserve">.  </w:t>
      </w:r>
      <w:r>
        <w:rPr>
          <w:bCs/>
        </w:rPr>
        <w:t xml:space="preserve"> </w:t>
      </w:r>
    </w:p>
    <w:p w:rsidR="00BD0A7D" w:rsidRDefault="00BD0A7D" w:rsidP="0089703C">
      <w:pPr>
        <w:pStyle w:val="Nagwek1"/>
      </w:pPr>
      <w:r>
        <w:t>KONTROLA JAKOŚCI ROBÓT</w:t>
      </w:r>
    </w:p>
    <w:p w:rsidR="0089703C" w:rsidRPr="0089703C" w:rsidRDefault="0089703C" w:rsidP="0089703C"/>
    <w:p w:rsidR="00E020A5" w:rsidRPr="00E020A5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:rsidR="00BD0A7D" w:rsidRDefault="00BD0A7D" w:rsidP="00E020A5">
      <w:pPr>
        <w:pStyle w:val="Podtytu"/>
      </w:pPr>
      <w:r>
        <w:t>Ogólne zasady kontroli jakości robót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  <w:t>Celem kontroli robót będzie takie sterowanie ich przygotowaniem i wykonaniem, aby osiągnąć założoną jakość robót. Inżynier może dopuścić do użycia tylko te materiały, które posiadają certyfikat na znak bezpieczeństwa wykazujący, że zapewniono zgodność z kryteriami technicznymi określonymi na podstawie Polskich Norm, aprobat technicznych oraz właściwych przepisów i dokumentów technicznych.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W przypadku materiałów, dla kt</w:t>
      </w:r>
      <w:r w:rsidR="00252AF4">
        <w:t>órych ww. dokumenty są wymagane</w:t>
      </w:r>
      <w:r>
        <w:t>, każda partia dostarczona do robót będzie posiadać te dokumenty, określające w sposób jednoznaczny jej cechy. Jakiekolwiek materiały, które nie spełniają tych wymagań będą odrzucone.</w:t>
      </w:r>
    </w:p>
    <w:p w:rsidR="00E020A5" w:rsidRDefault="00E020A5" w:rsidP="00BD0A7D">
      <w:pPr>
        <w:autoSpaceDE w:val="0"/>
        <w:autoSpaceDN w:val="0"/>
        <w:adjustRightInd w:val="0"/>
        <w:jc w:val="both"/>
      </w:pPr>
    </w:p>
    <w:p w:rsidR="00E020A5" w:rsidRDefault="00E020A5" w:rsidP="00BD0A7D">
      <w:pPr>
        <w:autoSpaceDE w:val="0"/>
        <w:autoSpaceDN w:val="0"/>
        <w:adjustRightInd w:val="0"/>
        <w:jc w:val="both"/>
      </w:pPr>
    </w:p>
    <w:p w:rsidR="00B82EF7" w:rsidRDefault="00B82EF7" w:rsidP="00BD0A7D">
      <w:pPr>
        <w:autoSpaceDE w:val="0"/>
        <w:autoSpaceDN w:val="0"/>
        <w:adjustRightInd w:val="0"/>
        <w:jc w:val="both"/>
      </w:pPr>
    </w:p>
    <w:p w:rsidR="00B82EF7" w:rsidRDefault="00B82EF7" w:rsidP="00BD0A7D">
      <w:pPr>
        <w:autoSpaceDE w:val="0"/>
        <w:autoSpaceDN w:val="0"/>
        <w:adjustRightInd w:val="0"/>
        <w:jc w:val="both"/>
      </w:pPr>
    </w:p>
    <w:p w:rsidR="00B82EF7" w:rsidRDefault="00B82EF7" w:rsidP="00BD0A7D">
      <w:pPr>
        <w:autoSpaceDE w:val="0"/>
        <w:autoSpaceDN w:val="0"/>
        <w:adjustRightInd w:val="0"/>
        <w:jc w:val="both"/>
      </w:pPr>
    </w:p>
    <w:p w:rsidR="00BD0A7D" w:rsidRDefault="00BD0A7D" w:rsidP="00BD0A7D">
      <w:pPr>
        <w:autoSpaceDE w:val="0"/>
        <w:autoSpaceDN w:val="0"/>
        <w:adjustRightInd w:val="0"/>
        <w:jc w:val="both"/>
        <w:rPr>
          <w:b/>
          <w:bCs/>
        </w:rPr>
      </w:pPr>
    </w:p>
    <w:p w:rsidR="00BD0A7D" w:rsidRDefault="00BD0A7D" w:rsidP="0089703C">
      <w:pPr>
        <w:pStyle w:val="Nagwek1"/>
      </w:pPr>
      <w:r>
        <w:t>OBMIAR ROBÓT</w:t>
      </w:r>
    </w:p>
    <w:p w:rsidR="0089703C" w:rsidRPr="0089703C" w:rsidRDefault="0089703C" w:rsidP="0089703C"/>
    <w:p w:rsidR="00E020A5" w:rsidRPr="00E020A5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:rsidR="00BD0A7D" w:rsidRDefault="00BD0A7D" w:rsidP="00E020A5">
      <w:pPr>
        <w:pStyle w:val="Podtytu"/>
      </w:pPr>
      <w:r>
        <w:t>Ogólne zasady obmiaru robót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Obmiar robót będzie określać faktyczny zakres wykonywanych robót zgodnie z do</w:t>
      </w:r>
      <w:r w:rsidR="00E70E79">
        <w:t xml:space="preserve">kumentacją projektową </w:t>
      </w:r>
      <w:r>
        <w:t>w jednostkach ustalonych w kosztorysie.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Obmiaru robót dokonuje Wykonawca po pisemnym powiadomieniu Inżyniera o zakresie obmierzanych robót i terminie obmiaru, co najmniej na 3 dni przed tym terminem.</w:t>
      </w:r>
    </w:p>
    <w:p w:rsidR="003C0C36" w:rsidRDefault="00BD0A7D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  <w:t>Wyniki obmiaru będą wpisane do rejestru obmiarów. Jakikolwiek błąd lub przeoczenie (opuszczenie) w ilościach podanych w ślepym koszt</w:t>
      </w:r>
      <w:r w:rsidR="00E70E79">
        <w:t>orysie</w:t>
      </w:r>
      <w:r>
        <w:t xml:space="preserve"> nie zwalnia Wykonawcy od obowiązku ukończenia wszystkich robót. Błędne dane zostaną poprawione wg instrukcji Inżyniera na piśmie.</w:t>
      </w:r>
    </w:p>
    <w:p w:rsidR="003C0C36" w:rsidRDefault="003C0C36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0C36" w:rsidRDefault="003C0C36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0C36" w:rsidRDefault="003C0C36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0C36" w:rsidRDefault="003C0C36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0AF" w:rsidRDefault="007530AF" w:rsidP="00BD0A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0A7D" w:rsidRDefault="00BD0A7D" w:rsidP="00E020A5">
      <w:pPr>
        <w:pStyle w:val="Podtytu"/>
      </w:pPr>
      <w:r>
        <w:t>Jednostka obmiarowa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Jednostką obmiarowa dla latarni i szaf oświetleniowych jest sztuka a dla linii jest metr.</w:t>
      </w:r>
    </w:p>
    <w:p w:rsidR="00F36A3C" w:rsidRDefault="00F36A3C" w:rsidP="00BD0A7D">
      <w:pPr>
        <w:autoSpaceDE w:val="0"/>
        <w:autoSpaceDN w:val="0"/>
        <w:adjustRightInd w:val="0"/>
        <w:jc w:val="both"/>
      </w:pPr>
    </w:p>
    <w:p w:rsidR="00F36A3C" w:rsidRDefault="00F36A3C" w:rsidP="00BD0A7D">
      <w:pPr>
        <w:autoSpaceDE w:val="0"/>
        <w:autoSpaceDN w:val="0"/>
        <w:adjustRightInd w:val="0"/>
        <w:jc w:val="both"/>
      </w:pPr>
    </w:p>
    <w:p w:rsidR="00BD0A7D" w:rsidRDefault="00BD0A7D" w:rsidP="0089703C">
      <w:pPr>
        <w:pStyle w:val="Nagwek1"/>
      </w:pPr>
      <w:r>
        <w:lastRenderedPageBreak/>
        <w:t>ODBIÓR ROBÓT</w:t>
      </w:r>
    </w:p>
    <w:p w:rsidR="0089703C" w:rsidRPr="0089703C" w:rsidRDefault="0089703C" w:rsidP="0089703C"/>
    <w:p w:rsidR="00E020A5" w:rsidRPr="00E020A5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:rsidR="00BD0A7D" w:rsidRDefault="00BD0A7D" w:rsidP="00E020A5">
      <w:pPr>
        <w:pStyle w:val="Podtytu"/>
      </w:pPr>
      <w:r>
        <w:t>Ogólne zasady odbioru robót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Gotowość do odbioru robót zgłasza Wykonawca wpisem do dziennika budowy z jednoczesnym powiadomieniem Inżyniera. Odbiór będzie przeprowadzony niezwłocznie, nie pó</w:t>
      </w:r>
      <w:r w:rsidR="00C004D2">
        <w:t>źniej jednak niż w ciągu 14</w:t>
      </w:r>
      <w:r>
        <w:t xml:space="preserve"> dni od daty  powiadomienia o tym fakcie Inżyniera.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Roboty uznaje się za wykonane zg</w:t>
      </w:r>
      <w:r w:rsidR="00740BB6">
        <w:t>odnie z dokumentacją projektową</w:t>
      </w:r>
      <w:r>
        <w:t xml:space="preserve">  i wymaganiami Inżyniera, jeżeli wszystkie badania dały wyniki pozytywne.</w:t>
      </w:r>
    </w:p>
    <w:p w:rsidR="00740BB6" w:rsidRDefault="00740BB6" w:rsidP="00BD0A7D">
      <w:pPr>
        <w:autoSpaceDE w:val="0"/>
        <w:autoSpaceDN w:val="0"/>
        <w:adjustRightInd w:val="0"/>
        <w:jc w:val="both"/>
      </w:pPr>
    </w:p>
    <w:p w:rsidR="00BD0A7D" w:rsidRDefault="00BD0A7D" w:rsidP="00E020A5">
      <w:pPr>
        <w:pStyle w:val="Podtytu"/>
      </w:pPr>
      <w:r>
        <w:t>Odbiór robót zanikających i ulegających zakryciu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Odbiorowi robót zanikających i ulegających zakryciu podlegają:</w:t>
      </w:r>
    </w:p>
    <w:p w:rsidR="00BD0A7D" w:rsidRDefault="00BD0A7D" w:rsidP="00BD0A7D">
      <w:pPr>
        <w:autoSpaceDE w:val="0"/>
        <w:autoSpaceDN w:val="0"/>
        <w:adjustRightInd w:val="0"/>
        <w:jc w:val="both"/>
      </w:pPr>
      <w:r>
        <w:t>- wykonanie uziomów taśmowych</w:t>
      </w:r>
    </w:p>
    <w:p w:rsidR="00740BB6" w:rsidRDefault="00740BB6" w:rsidP="00BD0A7D">
      <w:pPr>
        <w:autoSpaceDE w:val="0"/>
        <w:autoSpaceDN w:val="0"/>
        <w:adjustRightInd w:val="0"/>
        <w:jc w:val="both"/>
      </w:pPr>
    </w:p>
    <w:p w:rsidR="00BD0A7D" w:rsidRDefault="00BD0A7D" w:rsidP="00E020A5">
      <w:pPr>
        <w:pStyle w:val="Podtytu"/>
      </w:pPr>
      <w:r>
        <w:t>Dokumenty do odbioru końcowego robót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ab/>
        <w:t>Do odbioru końcowego Wykonawca jest</w:t>
      </w:r>
      <w:r w:rsidR="00663BE1">
        <w:t xml:space="preserve"> zobowiązany przygotować protoko</w:t>
      </w:r>
      <w:r>
        <w:t>ły odbiorów robót zanikających, dokumentację powykonawczą oraz protokoły z dokonanych pomiarów skuteczności zastosowanej ochrony przeciwporażeniowej oraz pomiary oporności wykonywanych uziomów.</w:t>
      </w:r>
    </w:p>
    <w:p w:rsidR="00740BB6" w:rsidRDefault="00740BB6" w:rsidP="00BD0A7D">
      <w:pPr>
        <w:autoSpaceDE w:val="0"/>
        <w:autoSpaceDN w:val="0"/>
        <w:adjustRightInd w:val="0"/>
        <w:jc w:val="both"/>
      </w:pPr>
    </w:p>
    <w:p w:rsidR="001E346B" w:rsidRDefault="001E346B" w:rsidP="00BD0A7D">
      <w:pPr>
        <w:autoSpaceDE w:val="0"/>
        <w:autoSpaceDN w:val="0"/>
        <w:adjustRightInd w:val="0"/>
        <w:jc w:val="both"/>
      </w:pPr>
    </w:p>
    <w:p w:rsidR="00304C49" w:rsidRDefault="00304C49" w:rsidP="00BD0A7D">
      <w:pPr>
        <w:autoSpaceDE w:val="0"/>
        <w:autoSpaceDN w:val="0"/>
        <w:adjustRightInd w:val="0"/>
        <w:jc w:val="both"/>
      </w:pPr>
    </w:p>
    <w:p w:rsidR="00BD0A7D" w:rsidRDefault="003761F7" w:rsidP="0089703C">
      <w:pPr>
        <w:pStyle w:val="Nagwek1"/>
      </w:pPr>
      <w:r>
        <w:t>PRZEPISY POWI</w:t>
      </w:r>
      <w:r w:rsidR="00BD0A7D">
        <w:t>ĄZANE</w:t>
      </w:r>
    </w:p>
    <w:p w:rsidR="00E020A5" w:rsidRPr="00E020A5" w:rsidRDefault="00E020A5" w:rsidP="00E020A5"/>
    <w:p w:rsidR="00E020A5" w:rsidRPr="00E020A5" w:rsidRDefault="00E020A5" w:rsidP="00E020A5">
      <w:pPr>
        <w:pStyle w:val="Akapitzlist"/>
        <w:numPr>
          <w:ilvl w:val="0"/>
          <w:numId w:val="7"/>
        </w:numPr>
        <w:spacing w:after="60"/>
        <w:outlineLvl w:val="1"/>
        <w:rPr>
          <w:rFonts w:ascii="Cambria" w:hAnsi="Cambria"/>
          <w:vanish/>
        </w:rPr>
      </w:pPr>
    </w:p>
    <w:p w:rsidR="00BD0A7D" w:rsidRDefault="00BD0A7D" w:rsidP="00E020A5">
      <w:pPr>
        <w:pStyle w:val="Podtytu"/>
      </w:pPr>
      <w:r>
        <w:t>Normy</w:t>
      </w:r>
    </w:p>
    <w:p w:rsidR="00E020A5" w:rsidRPr="00E020A5" w:rsidRDefault="00E020A5" w:rsidP="00E020A5"/>
    <w:p w:rsidR="00BD0A7D" w:rsidRDefault="00BD0A7D" w:rsidP="00BD0A7D">
      <w:pPr>
        <w:autoSpaceDE w:val="0"/>
        <w:autoSpaceDN w:val="0"/>
        <w:adjustRightInd w:val="0"/>
        <w:jc w:val="both"/>
      </w:pPr>
      <w:r>
        <w:t>1. PN-</w:t>
      </w:r>
      <w:r w:rsidR="008B0E3B">
        <w:t>EN 13201</w:t>
      </w:r>
      <w:r>
        <w:t xml:space="preserve"> </w:t>
      </w:r>
      <w:r w:rsidR="008B0E3B">
        <w:t>–</w:t>
      </w:r>
      <w:r>
        <w:t xml:space="preserve"> </w:t>
      </w:r>
      <w:r w:rsidR="008B0E3B">
        <w:t xml:space="preserve">oświetlenie dróg </w:t>
      </w:r>
    </w:p>
    <w:p w:rsidR="00BD0A7D" w:rsidRDefault="00423D17" w:rsidP="00BD0A7D">
      <w:pPr>
        <w:autoSpaceDE w:val="0"/>
        <w:autoSpaceDN w:val="0"/>
        <w:adjustRightInd w:val="0"/>
        <w:jc w:val="both"/>
      </w:pPr>
      <w:r>
        <w:t>2. PN-IEC 60364-5-52</w:t>
      </w:r>
      <w:r w:rsidR="00BD0A7D">
        <w:t xml:space="preserve"> </w:t>
      </w:r>
      <w:r>
        <w:t xml:space="preserve">– instalacje elektryczne w obiektach budowlanych. Dobór i montaż wyposażenia elektrycznego. </w:t>
      </w:r>
      <w:proofErr w:type="spellStart"/>
      <w:r>
        <w:t>Oprzewodowanie</w:t>
      </w:r>
      <w:proofErr w:type="spellEnd"/>
    </w:p>
    <w:p w:rsidR="00BD0A7D" w:rsidRDefault="008B0E3B" w:rsidP="00BD0A7D">
      <w:pPr>
        <w:autoSpaceDE w:val="0"/>
        <w:autoSpaceDN w:val="0"/>
        <w:adjustRightInd w:val="0"/>
        <w:jc w:val="both"/>
      </w:pPr>
      <w:r>
        <w:t>3</w:t>
      </w:r>
      <w:r w:rsidR="00BD0A7D">
        <w:t>. PN</w:t>
      </w:r>
      <w:r w:rsidR="00423D17">
        <w:t xml:space="preserve">-EN 60598 -2-3 </w:t>
      </w:r>
      <w:r w:rsidR="00BD0A7D">
        <w:t xml:space="preserve">- </w:t>
      </w:r>
      <w:r w:rsidR="00423D17">
        <w:t>O</w:t>
      </w:r>
      <w:r w:rsidR="00BD0A7D">
        <w:t xml:space="preserve">prawy oświetleniowe. </w:t>
      </w:r>
      <w:r w:rsidR="00423D17">
        <w:t>Wymagania szczegółowe. Oprawy oświetlenia drogowego i ulicznego.</w:t>
      </w:r>
    </w:p>
    <w:p w:rsidR="00BD0A7D" w:rsidRDefault="00BD0A7D" w:rsidP="00BD0A7D"/>
    <w:p w:rsidR="002F635C" w:rsidRDefault="002F635C"/>
    <w:sectPr w:rsidR="002F63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AF" w:rsidRDefault="009770AF" w:rsidP="00040D5D">
      <w:r>
        <w:separator/>
      </w:r>
    </w:p>
  </w:endnote>
  <w:endnote w:type="continuationSeparator" w:id="0">
    <w:p w:rsidR="009770AF" w:rsidRDefault="009770AF" w:rsidP="0004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024391"/>
      <w:docPartObj>
        <w:docPartGallery w:val="Page Numbers (Bottom of Page)"/>
        <w:docPartUnique/>
      </w:docPartObj>
    </w:sdtPr>
    <w:sdtEndPr/>
    <w:sdtContent>
      <w:p w:rsidR="00984D74" w:rsidRDefault="00984D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11">
          <w:rPr>
            <w:noProof/>
          </w:rPr>
          <w:t>11</w:t>
        </w:r>
        <w:r>
          <w:fldChar w:fldCharType="end"/>
        </w:r>
      </w:p>
    </w:sdtContent>
  </w:sdt>
  <w:p w:rsidR="00984D74" w:rsidRDefault="00984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AF" w:rsidRDefault="009770AF" w:rsidP="00040D5D">
      <w:r>
        <w:separator/>
      </w:r>
    </w:p>
  </w:footnote>
  <w:footnote w:type="continuationSeparator" w:id="0">
    <w:p w:rsidR="009770AF" w:rsidRDefault="009770AF" w:rsidP="0004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004B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776D06"/>
    <w:multiLevelType w:val="multilevel"/>
    <w:tmpl w:val="08776D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5452A4"/>
    <w:multiLevelType w:val="multilevel"/>
    <w:tmpl w:val="0D1C54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8B28E7"/>
    <w:multiLevelType w:val="hybridMultilevel"/>
    <w:tmpl w:val="C9F682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B2E19"/>
    <w:multiLevelType w:val="hybridMultilevel"/>
    <w:tmpl w:val="875E884C"/>
    <w:lvl w:ilvl="0" w:tplc="04150013">
      <w:start w:val="1"/>
      <w:numFmt w:val="upperRoman"/>
      <w:lvlText w:val="%1."/>
      <w:lvlJc w:val="right"/>
      <w:pPr>
        <w:tabs>
          <w:tab w:val="num" w:pos="2345"/>
        </w:tabs>
        <w:ind w:left="234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980782">
      <w:start w:val="1"/>
      <w:numFmt w:val="decimal"/>
      <w:lvlText w:val="%2)"/>
      <w:lvlJc w:val="left"/>
      <w:pPr>
        <w:tabs>
          <w:tab w:val="num" w:pos="3065"/>
        </w:tabs>
        <w:ind w:left="3065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F">
      <w:start w:val="1"/>
      <w:numFmt w:val="decimal"/>
      <w:lvlText w:val="%3."/>
      <w:lvlJc w:val="left"/>
      <w:pPr>
        <w:tabs>
          <w:tab w:val="num" w:pos="3965"/>
        </w:tabs>
        <w:ind w:left="3965" w:hanging="36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6" w15:restartNumberingAfterBreak="0">
    <w:nsid w:val="1971353D"/>
    <w:multiLevelType w:val="multilevel"/>
    <w:tmpl w:val="1971353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672582"/>
    <w:multiLevelType w:val="hybridMultilevel"/>
    <w:tmpl w:val="51F6CBFE"/>
    <w:lvl w:ilvl="0" w:tplc="83223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7B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DC659D5"/>
    <w:multiLevelType w:val="multilevel"/>
    <w:tmpl w:val="10E69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Podtytu"/>
      <w:lvlText w:val="%1.%2"/>
      <w:lvlJc w:val="left"/>
      <w:pPr>
        <w:ind w:left="5962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EF1393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C95DA0"/>
    <w:multiLevelType w:val="hybridMultilevel"/>
    <w:tmpl w:val="9BA8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5563C"/>
    <w:multiLevelType w:val="hybridMultilevel"/>
    <w:tmpl w:val="DB1E9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219"/>
    <w:multiLevelType w:val="hybridMultilevel"/>
    <w:tmpl w:val="875E884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980782">
      <w:start w:val="1"/>
      <w:numFmt w:val="decimal"/>
      <w:lvlText w:val="%2)"/>
      <w:lvlJc w:val="left"/>
      <w:pPr>
        <w:tabs>
          <w:tab w:val="num" w:pos="3065"/>
        </w:tabs>
        <w:ind w:left="3065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F">
      <w:start w:val="1"/>
      <w:numFmt w:val="decimal"/>
      <w:lvlText w:val="%3."/>
      <w:lvlJc w:val="left"/>
      <w:pPr>
        <w:tabs>
          <w:tab w:val="num" w:pos="3965"/>
        </w:tabs>
        <w:ind w:left="3965" w:hanging="36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4" w15:restartNumberingAfterBreak="0">
    <w:nsid w:val="2A2C13B9"/>
    <w:multiLevelType w:val="hybridMultilevel"/>
    <w:tmpl w:val="03CCF87A"/>
    <w:lvl w:ilvl="0" w:tplc="C09E1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31ECE"/>
    <w:multiLevelType w:val="hybridMultilevel"/>
    <w:tmpl w:val="08FE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925CE"/>
    <w:multiLevelType w:val="hybridMultilevel"/>
    <w:tmpl w:val="B156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745B7"/>
    <w:multiLevelType w:val="multilevel"/>
    <w:tmpl w:val="357745B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535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AC653E"/>
    <w:multiLevelType w:val="hybridMultilevel"/>
    <w:tmpl w:val="9BA8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C6268"/>
    <w:multiLevelType w:val="multilevel"/>
    <w:tmpl w:val="413C62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9E5C69"/>
    <w:multiLevelType w:val="multilevel"/>
    <w:tmpl w:val="429E5C6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22372E"/>
    <w:multiLevelType w:val="hybridMultilevel"/>
    <w:tmpl w:val="41BAD680"/>
    <w:lvl w:ilvl="0" w:tplc="A23A1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65502"/>
    <w:multiLevelType w:val="hybridMultilevel"/>
    <w:tmpl w:val="FB46302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910FDC"/>
    <w:multiLevelType w:val="hybridMultilevel"/>
    <w:tmpl w:val="362A68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44939A0"/>
    <w:multiLevelType w:val="hybridMultilevel"/>
    <w:tmpl w:val="E52C5D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983519B"/>
    <w:multiLevelType w:val="hybridMultilevel"/>
    <w:tmpl w:val="D9260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C52854"/>
    <w:multiLevelType w:val="hybridMultilevel"/>
    <w:tmpl w:val="F87C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549B3"/>
    <w:multiLevelType w:val="hybridMultilevel"/>
    <w:tmpl w:val="20D6240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3AF0DE2"/>
    <w:multiLevelType w:val="multilevel"/>
    <w:tmpl w:val="63AF0D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3D5B3B"/>
    <w:multiLevelType w:val="multilevel"/>
    <w:tmpl w:val="F00EDAF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1" w15:restartNumberingAfterBreak="0">
    <w:nsid w:val="6C5130AB"/>
    <w:multiLevelType w:val="hybridMultilevel"/>
    <w:tmpl w:val="9BA8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2F75E0"/>
    <w:multiLevelType w:val="multilevel"/>
    <w:tmpl w:val="6D2F75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6D7B35"/>
    <w:multiLevelType w:val="multilevel"/>
    <w:tmpl w:val="6F6D7B3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1B61C02"/>
    <w:multiLevelType w:val="hybridMultilevel"/>
    <w:tmpl w:val="57A84BA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5F16B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B303255"/>
    <w:multiLevelType w:val="hybridMultilevel"/>
    <w:tmpl w:val="9BA8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DE7260"/>
    <w:multiLevelType w:val="hybridMultilevel"/>
    <w:tmpl w:val="3C980E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0"/>
  </w:num>
  <w:num w:numId="4">
    <w:abstractNumId w:val="7"/>
  </w:num>
  <w:num w:numId="5">
    <w:abstractNumId w:val="1"/>
  </w:num>
  <w:num w:numId="6">
    <w:abstractNumId w:val="18"/>
  </w:num>
  <w:num w:numId="7">
    <w:abstractNumId w:val="9"/>
  </w:num>
  <w:num w:numId="8">
    <w:abstractNumId w:val="3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15"/>
  </w:num>
  <w:num w:numId="15">
    <w:abstractNumId w:val="4"/>
  </w:num>
  <w:num w:numId="16">
    <w:abstractNumId w:val="31"/>
  </w:num>
  <w:num w:numId="17">
    <w:abstractNumId w:val="11"/>
  </w:num>
  <w:num w:numId="18">
    <w:abstractNumId w:val="9"/>
  </w:num>
  <w:num w:numId="19">
    <w:abstractNumId w:val="22"/>
  </w:num>
  <w:num w:numId="20">
    <w:abstractNumId w:val="14"/>
  </w:num>
  <w:num w:numId="21">
    <w:abstractNumId w:val="36"/>
  </w:num>
  <w:num w:numId="22">
    <w:abstractNumId w:val="19"/>
  </w:num>
  <w:num w:numId="23">
    <w:abstractNumId w:val="35"/>
  </w:num>
  <w:num w:numId="24">
    <w:abstractNumId w:val="34"/>
  </w:num>
  <w:num w:numId="25">
    <w:abstractNumId w:val="26"/>
  </w:num>
  <w:num w:numId="26">
    <w:abstractNumId w:val="23"/>
  </w:num>
  <w:num w:numId="27">
    <w:abstractNumId w:val="16"/>
  </w:num>
  <w:num w:numId="28">
    <w:abstractNumId w:val="25"/>
  </w:num>
  <w:num w:numId="29">
    <w:abstractNumId w:val="28"/>
  </w:num>
  <w:num w:numId="30">
    <w:abstractNumId w:val="24"/>
  </w:num>
  <w:num w:numId="31">
    <w:abstractNumId w:val="37"/>
  </w:num>
  <w:num w:numId="32">
    <w:abstractNumId w:val="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6"/>
  </w:num>
  <w:num w:numId="38">
    <w:abstractNumId w:val="3"/>
  </w:num>
  <w:num w:numId="39">
    <w:abstractNumId w:val="17"/>
  </w:num>
  <w:num w:numId="40">
    <w:abstractNumId w:val="2"/>
  </w:num>
  <w:num w:numId="41">
    <w:abstractNumId w:val="2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7D"/>
    <w:rsid w:val="00014CDB"/>
    <w:rsid w:val="000178F3"/>
    <w:rsid w:val="00040D5D"/>
    <w:rsid w:val="000513BF"/>
    <w:rsid w:val="000635BA"/>
    <w:rsid w:val="000932B4"/>
    <w:rsid w:val="000A0EB6"/>
    <w:rsid w:val="0010671F"/>
    <w:rsid w:val="00171A9B"/>
    <w:rsid w:val="00176022"/>
    <w:rsid w:val="001952B4"/>
    <w:rsid w:val="00195671"/>
    <w:rsid w:val="001E346B"/>
    <w:rsid w:val="0020621E"/>
    <w:rsid w:val="002144BD"/>
    <w:rsid w:val="0023687A"/>
    <w:rsid w:val="00247E2D"/>
    <w:rsid w:val="00252AF4"/>
    <w:rsid w:val="00270B04"/>
    <w:rsid w:val="00282D70"/>
    <w:rsid w:val="002874E2"/>
    <w:rsid w:val="0029466F"/>
    <w:rsid w:val="002A5EF6"/>
    <w:rsid w:val="002B5EC8"/>
    <w:rsid w:val="002E332D"/>
    <w:rsid w:val="002F635C"/>
    <w:rsid w:val="00304C49"/>
    <w:rsid w:val="00320BBF"/>
    <w:rsid w:val="003439F6"/>
    <w:rsid w:val="00352B7D"/>
    <w:rsid w:val="003552C8"/>
    <w:rsid w:val="00364926"/>
    <w:rsid w:val="00370481"/>
    <w:rsid w:val="003761F7"/>
    <w:rsid w:val="00392693"/>
    <w:rsid w:val="00393B52"/>
    <w:rsid w:val="003B579A"/>
    <w:rsid w:val="003C0C36"/>
    <w:rsid w:val="003C5421"/>
    <w:rsid w:val="003E2D06"/>
    <w:rsid w:val="00410572"/>
    <w:rsid w:val="00416524"/>
    <w:rsid w:val="00421F75"/>
    <w:rsid w:val="00422D66"/>
    <w:rsid w:val="00423D17"/>
    <w:rsid w:val="0045603A"/>
    <w:rsid w:val="00465A47"/>
    <w:rsid w:val="004927FD"/>
    <w:rsid w:val="004A3A85"/>
    <w:rsid w:val="004B39DE"/>
    <w:rsid w:val="004B50F3"/>
    <w:rsid w:val="004D3AC2"/>
    <w:rsid w:val="004D5E4F"/>
    <w:rsid w:val="004D7FB6"/>
    <w:rsid w:val="004E23EF"/>
    <w:rsid w:val="004F7049"/>
    <w:rsid w:val="005006E9"/>
    <w:rsid w:val="00503995"/>
    <w:rsid w:val="00566ED2"/>
    <w:rsid w:val="00572B53"/>
    <w:rsid w:val="00573DDA"/>
    <w:rsid w:val="00584F29"/>
    <w:rsid w:val="005863F3"/>
    <w:rsid w:val="005A0F96"/>
    <w:rsid w:val="005B5B55"/>
    <w:rsid w:val="005C5196"/>
    <w:rsid w:val="005D6032"/>
    <w:rsid w:val="005D6802"/>
    <w:rsid w:val="005E3BBE"/>
    <w:rsid w:val="005E46BA"/>
    <w:rsid w:val="005F4CE9"/>
    <w:rsid w:val="00630C48"/>
    <w:rsid w:val="0063505E"/>
    <w:rsid w:val="006473B0"/>
    <w:rsid w:val="00663BE1"/>
    <w:rsid w:val="00683487"/>
    <w:rsid w:val="006926D8"/>
    <w:rsid w:val="006B314C"/>
    <w:rsid w:val="006F50A3"/>
    <w:rsid w:val="006F72A3"/>
    <w:rsid w:val="007103E8"/>
    <w:rsid w:val="0072149C"/>
    <w:rsid w:val="00740BB6"/>
    <w:rsid w:val="007530AF"/>
    <w:rsid w:val="0075532A"/>
    <w:rsid w:val="007657F0"/>
    <w:rsid w:val="0077000F"/>
    <w:rsid w:val="007725F2"/>
    <w:rsid w:val="007A2713"/>
    <w:rsid w:val="007D6226"/>
    <w:rsid w:val="007E5676"/>
    <w:rsid w:val="00804CD3"/>
    <w:rsid w:val="0081136A"/>
    <w:rsid w:val="008135D1"/>
    <w:rsid w:val="008219BA"/>
    <w:rsid w:val="00827EA0"/>
    <w:rsid w:val="00844836"/>
    <w:rsid w:val="008502BC"/>
    <w:rsid w:val="0089703C"/>
    <w:rsid w:val="008B0E3B"/>
    <w:rsid w:val="008D27BD"/>
    <w:rsid w:val="008D7DCC"/>
    <w:rsid w:val="008F6897"/>
    <w:rsid w:val="00922392"/>
    <w:rsid w:val="00953DC2"/>
    <w:rsid w:val="00955D1C"/>
    <w:rsid w:val="009770AF"/>
    <w:rsid w:val="00984D74"/>
    <w:rsid w:val="00985A14"/>
    <w:rsid w:val="009B1D98"/>
    <w:rsid w:val="009D69C4"/>
    <w:rsid w:val="00A02D88"/>
    <w:rsid w:val="00A07D8A"/>
    <w:rsid w:val="00A115C6"/>
    <w:rsid w:val="00A1299D"/>
    <w:rsid w:val="00A36BF5"/>
    <w:rsid w:val="00A42713"/>
    <w:rsid w:val="00A65BB2"/>
    <w:rsid w:val="00A87A7F"/>
    <w:rsid w:val="00AC5304"/>
    <w:rsid w:val="00AC603B"/>
    <w:rsid w:val="00AD30A8"/>
    <w:rsid w:val="00AF40E2"/>
    <w:rsid w:val="00B11531"/>
    <w:rsid w:val="00B2682D"/>
    <w:rsid w:val="00B421A7"/>
    <w:rsid w:val="00B71118"/>
    <w:rsid w:val="00B75D44"/>
    <w:rsid w:val="00B82EF7"/>
    <w:rsid w:val="00BC66EF"/>
    <w:rsid w:val="00BD0A7D"/>
    <w:rsid w:val="00BD4936"/>
    <w:rsid w:val="00C004D2"/>
    <w:rsid w:val="00C1447C"/>
    <w:rsid w:val="00C23626"/>
    <w:rsid w:val="00C27BE6"/>
    <w:rsid w:val="00C434D3"/>
    <w:rsid w:val="00C71963"/>
    <w:rsid w:val="00C72727"/>
    <w:rsid w:val="00C76A61"/>
    <w:rsid w:val="00CB5C2B"/>
    <w:rsid w:val="00CC0B3B"/>
    <w:rsid w:val="00CF2C33"/>
    <w:rsid w:val="00CF4F94"/>
    <w:rsid w:val="00D02296"/>
    <w:rsid w:val="00D10D9F"/>
    <w:rsid w:val="00D13C3F"/>
    <w:rsid w:val="00D13E6D"/>
    <w:rsid w:val="00D20408"/>
    <w:rsid w:val="00D44263"/>
    <w:rsid w:val="00D6027F"/>
    <w:rsid w:val="00D73E11"/>
    <w:rsid w:val="00D8471F"/>
    <w:rsid w:val="00DA0721"/>
    <w:rsid w:val="00DA167C"/>
    <w:rsid w:val="00DB7BD7"/>
    <w:rsid w:val="00E020A5"/>
    <w:rsid w:val="00E04C9A"/>
    <w:rsid w:val="00E37508"/>
    <w:rsid w:val="00E704FF"/>
    <w:rsid w:val="00E70E79"/>
    <w:rsid w:val="00E86CDD"/>
    <w:rsid w:val="00E943B8"/>
    <w:rsid w:val="00E97AC3"/>
    <w:rsid w:val="00EB39E5"/>
    <w:rsid w:val="00EE31C4"/>
    <w:rsid w:val="00F36A3C"/>
    <w:rsid w:val="00F52CBF"/>
    <w:rsid w:val="00F7752F"/>
    <w:rsid w:val="00F93321"/>
    <w:rsid w:val="00F96F47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310B9F"/>
  <w15:docId w15:val="{C8A53298-3E58-4F1F-9B81-500FB046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D0A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703C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E56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D0A7D"/>
    <w:pPr>
      <w:jc w:val="both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72149C"/>
    <w:rPr>
      <w:szCs w:val="20"/>
    </w:rPr>
  </w:style>
  <w:style w:type="character" w:customStyle="1" w:styleId="Nagwek1Znak">
    <w:name w:val="Nagłówek 1 Znak"/>
    <w:link w:val="Nagwek1"/>
    <w:rsid w:val="008970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8970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9703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qFormat/>
    <w:rsid w:val="0089703C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E020A5"/>
    <w:pPr>
      <w:numPr>
        <w:ilvl w:val="1"/>
        <w:numId w:val="7"/>
      </w:numPr>
      <w:spacing w:after="60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E020A5"/>
    <w:rPr>
      <w:rFonts w:ascii="Cambria" w:hAnsi="Cambria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0A5"/>
    <w:pPr>
      <w:ind w:left="708"/>
    </w:pPr>
  </w:style>
  <w:style w:type="character" w:customStyle="1" w:styleId="Nagwek6Znak">
    <w:name w:val="Nagłówek 6 Znak"/>
    <w:basedOn w:val="Domylnaczcionkaakapitu"/>
    <w:link w:val="Nagwek6"/>
    <w:semiHidden/>
    <w:rsid w:val="007E56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40D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0D5D"/>
  </w:style>
  <w:style w:type="character" w:styleId="Odwoanieprzypisukocowego">
    <w:name w:val="endnote reference"/>
    <w:basedOn w:val="Domylnaczcionkaakapitu"/>
    <w:rsid w:val="00040D5D"/>
    <w:rPr>
      <w:vertAlign w:val="superscript"/>
    </w:rPr>
  </w:style>
  <w:style w:type="paragraph" w:styleId="Tekstdymka">
    <w:name w:val="Balloon Text"/>
    <w:basedOn w:val="Normalny"/>
    <w:link w:val="TekstdymkaZnak"/>
    <w:rsid w:val="002E3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33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rsid w:val="00A42713"/>
    <w:rPr>
      <w:sz w:val="24"/>
      <w:szCs w:val="24"/>
    </w:rPr>
  </w:style>
  <w:style w:type="paragraph" w:customStyle="1" w:styleId="Bezformatowania">
    <w:name w:val="Bez formatowania"/>
    <w:rsid w:val="003C0C36"/>
    <w:pPr>
      <w:suppressAutoHyphens/>
      <w:spacing w:after="200" w:line="276" w:lineRule="auto"/>
    </w:pPr>
    <w:rPr>
      <w:rFonts w:ascii="Calibri" w:eastAsia="Calibri" w:hAnsi="Calibri" w:cs="Calibri"/>
      <w:color w:val="000000"/>
      <w:kern w:val="2"/>
      <w:sz w:val="22"/>
      <w:szCs w:val="22"/>
      <w:lang w:eastAsia="zh-CN" w:bidi="hi-IN"/>
    </w:rPr>
  </w:style>
  <w:style w:type="paragraph" w:styleId="Nagwek">
    <w:name w:val="header"/>
    <w:basedOn w:val="Normalny"/>
    <w:link w:val="NagwekZnak"/>
    <w:unhideWhenUsed/>
    <w:rsid w:val="00492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7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2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7FD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364926"/>
    <w:pPr>
      <w:suppressAutoHyphens/>
      <w:spacing w:after="160" w:line="259" w:lineRule="auto"/>
      <w:ind w:left="720"/>
      <w:contextualSpacing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11</Pages>
  <Words>2921</Words>
  <Characters>17532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WYKONANIA I ODBIORU</vt:lpstr>
    </vt:vector>
  </TitlesOfParts>
  <Company>Acer</Company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WYKONANIA I ODBIORU</dc:title>
  <dc:creator>AJ</dc:creator>
  <cp:lastModifiedBy>adrian jurek</cp:lastModifiedBy>
  <cp:revision>16</cp:revision>
  <cp:lastPrinted>2015-12-22T09:07:00Z</cp:lastPrinted>
  <dcterms:created xsi:type="dcterms:W3CDTF">2018-07-11T12:30:00Z</dcterms:created>
  <dcterms:modified xsi:type="dcterms:W3CDTF">2018-07-22T17:55:00Z</dcterms:modified>
</cp:coreProperties>
</file>