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E" w:rsidRPr="00362D7F" w:rsidRDefault="00BE38AE" w:rsidP="00BE38A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D7F">
        <w:rPr>
          <w:rFonts w:ascii="Times New Roman" w:hAnsi="Times New Roman"/>
        </w:rPr>
        <w:t xml:space="preserve">                                                                                   </w:t>
      </w:r>
      <w:r w:rsidR="00724A1A">
        <w:rPr>
          <w:rFonts w:ascii="Times New Roman" w:hAnsi="Times New Roman"/>
        </w:rPr>
        <w:tab/>
      </w:r>
      <w:r w:rsidRPr="00362D7F">
        <w:rPr>
          <w:rFonts w:ascii="Times New Roman" w:hAnsi="Times New Roman"/>
        </w:rPr>
        <w:t xml:space="preserve">                          Dąbrówka, </w:t>
      </w:r>
      <w:r w:rsidR="008C1033" w:rsidRPr="00362D7F">
        <w:rPr>
          <w:rFonts w:ascii="Times New Roman" w:hAnsi="Times New Roman"/>
        </w:rPr>
        <w:t>0</w:t>
      </w:r>
      <w:r w:rsidR="00724A1A">
        <w:rPr>
          <w:rFonts w:ascii="Times New Roman" w:hAnsi="Times New Roman"/>
        </w:rPr>
        <w:t>2</w:t>
      </w:r>
      <w:r w:rsidRPr="00362D7F">
        <w:rPr>
          <w:rFonts w:ascii="Times New Roman" w:hAnsi="Times New Roman"/>
        </w:rPr>
        <w:t>.0</w:t>
      </w:r>
      <w:r w:rsidR="00724A1A">
        <w:rPr>
          <w:rFonts w:ascii="Times New Roman" w:hAnsi="Times New Roman"/>
        </w:rPr>
        <w:t>1</w:t>
      </w:r>
      <w:r w:rsidRPr="00362D7F">
        <w:rPr>
          <w:rFonts w:ascii="Times New Roman" w:hAnsi="Times New Roman"/>
        </w:rPr>
        <w:t>.201</w:t>
      </w:r>
      <w:r w:rsidR="00724A1A">
        <w:rPr>
          <w:rFonts w:ascii="Times New Roman" w:hAnsi="Times New Roman"/>
        </w:rPr>
        <w:t>9</w:t>
      </w:r>
      <w:r w:rsidRPr="00362D7F">
        <w:rPr>
          <w:rFonts w:ascii="Times New Roman" w:hAnsi="Times New Roman"/>
        </w:rPr>
        <w:t xml:space="preserve"> r.</w:t>
      </w:r>
    </w:p>
    <w:p w:rsidR="00724A1A" w:rsidRDefault="00724A1A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Informacja o zmianie SIWZ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postępowania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udzielenie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zamówienia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publicznego. 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sprawy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271.21.2018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268DC" w:rsidRDefault="00724A1A" w:rsidP="0063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Odbiór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zagospodarowanie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odpadów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komunalnych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nieruchomo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zamieszkałych i niezamieszkałych na terenie Gminy Dąbrówka</w:t>
      </w:r>
      <w:r w:rsidR="00634423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634423" w:rsidRPr="00634423" w:rsidRDefault="00634423" w:rsidP="0063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724A1A" w:rsidRDefault="008C1033" w:rsidP="00724A1A">
      <w:pPr>
        <w:jc w:val="center"/>
        <w:rPr>
          <w:rFonts w:ascii="Times New Roman" w:hAnsi="Times New Roman"/>
          <w:b/>
        </w:rPr>
      </w:pPr>
      <w:r w:rsidRPr="00362D7F">
        <w:rPr>
          <w:rFonts w:ascii="Times New Roman" w:hAnsi="Times New Roman"/>
          <w:b/>
        </w:rPr>
        <w:t>1.</w:t>
      </w:r>
    </w:p>
    <w:p w:rsidR="00BE38AE" w:rsidRPr="00724A1A" w:rsidRDefault="00BE38AE" w:rsidP="00724A1A">
      <w:pPr>
        <w:jc w:val="both"/>
        <w:rPr>
          <w:rFonts w:ascii="Times New Roman" w:hAnsi="Times New Roman"/>
          <w:b/>
        </w:rPr>
      </w:pPr>
      <w:r w:rsidRPr="00362D7F">
        <w:rPr>
          <w:rFonts w:ascii="Times New Roman" w:hAnsi="Times New Roman"/>
          <w:b/>
          <w:bCs/>
        </w:rPr>
        <w:t>W SIWZ jest: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XI. Opis sposobu przygotowania oferty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24A1A" w:rsidRPr="00DF5BDE" w:rsidRDefault="00724A1A" w:rsidP="00724A1A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</w:rPr>
        <w:t>4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1)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Obowiązkiem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złożenie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gwarantujący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zachowanie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poufności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treści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zabezpieczający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nienaruszalność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otwarcia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nieprzejrzysta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zamknięta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2)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opakowanie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zawierające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winno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być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zamawiającego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podany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punkcie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niniejszej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specyfikacji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opatrzone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nazwą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dokładnym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oznaczone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następujący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Oferta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Odbiór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zagospodarowanie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odpadów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komunalnych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nieruchomości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terenie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Gminy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Dąbrówka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otwierać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4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stycznia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2019 r. ,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. 12.15”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zmienia się na: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XI. Opis sposobu przygotowania oferty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24A1A" w:rsidRPr="00DF5BDE" w:rsidRDefault="00724A1A" w:rsidP="00724A1A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</w:rPr>
        <w:t>4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1)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Obowiązkiem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złożenie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gwarantujący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zachowanie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poufności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treści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zabezpieczający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nienaruszalność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otwarcia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nieprzejrzysta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zamknięta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2)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opakowanie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zawierające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winno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być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zamawiającego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podany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punkcie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niniejszej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specyfikacji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opatrzone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nazwą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dokładnym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oznaczone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następujący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724A1A" w:rsidRDefault="00724A1A" w:rsidP="00724A1A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Oferta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Odbiór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zagospodarowanie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odpadów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komunalnych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nieruchomości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terenie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Gminy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Dąbrówka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otwierać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7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stycznia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2019 r. ,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. 12.15”</w:t>
      </w:r>
    </w:p>
    <w:p w:rsidR="001D0DD0" w:rsidRDefault="001D0DD0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0DD0" w:rsidRPr="00362D7F" w:rsidRDefault="001D0DD0" w:rsidP="0072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E38AE" w:rsidRPr="00362D7F" w:rsidRDefault="001D0DD0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BE38AE" w:rsidRPr="00362D7F">
        <w:rPr>
          <w:rFonts w:ascii="Times New Roman" w:hAnsi="Times New Roman"/>
          <w:b/>
          <w:bCs/>
        </w:rPr>
        <w:t>.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jest:</w:t>
      </w:r>
    </w:p>
    <w:p w:rsidR="00BE38AE" w:rsidRPr="00362D7F" w:rsidRDefault="00BE38AE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XII. Miejsce i termin składania i otwarcia ofert</w:t>
      </w: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należy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składać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04.01.2019 r. 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12.00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Gmina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Biuro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Obs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ługi Mieszkańca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4423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zmienić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wycofać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Zmiana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wycofanie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60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wymagaj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</w:rPr>
        <w:t>ą zachowania formy pisemnej.</w:t>
      </w:r>
    </w:p>
    <w:p w:rsidR="00634423" w:rsidRDefault="00634423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otwarte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04.01.2019 r. , 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12.15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Gmina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Sala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konferencyjna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I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pietro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zmienia się na: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XII. Miejsce i termin składania i otwarcia ofert</w:t>
      </w:r>
    </w:p>
    <w:p w:rsidR="00BE38AE" w:rsidRPr="00362D7F" w:rsidRDefault="00BE38AE" w:rsidP="00BE38AE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należy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składać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07.01.2019 r.  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12.00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Gmina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Biuro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Obs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ługi Mieszkańca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4423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zmienić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wycofać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Zmiana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wycofanie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60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wymagaj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</w:rPr>
        <w:t>ą zachowania formy pisemnej.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otwarte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>07.01.2019 r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. , 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12.15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Gmina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Sala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konferencyjna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I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pietro</w:t>
      </w:r>
      <w:proofErr w:type="spellEnd"/>
    </w:p>
    <w:p w:rsidR="009C4E54" w:rsidRDefault="009C4E54" w:rsidP="0059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A1A" w:rsidRPr="00843D8D" w:rsidRDefault="00724A1A" w:rsidP="00724A1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724A1A" w:rsidRPr="00843D8D" w:rsidRDefault="00724A1A" w:rsidP="00724A1A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843D8D">
        <w:rPr>
          <w:rFonts w:ascii="Times New Roman" w:hAnsi="Times New Roman"/>
          <w:i/>
          <w:sz w:val="24"/>
          <w:szCs w:val="24"/>
          <w:lang w:eastAsia="pl-PL"/>
        </w:rPr>
        <w:t>/--/ Kierownik Zamawiającego Radosław Korzeniewski Wójt Gminy Dąbrówka</w:t>
      </w:r>
    </w:p>
    <w:p w:rsidR="00724A1A" w:rsidRPr="008C1033" w:rsidRDefault="00724A1A" w:rsidP="0059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4A1A" w:rsidRPr="008C1033" w:rsidSect="00FE4F3E">
      <w:headerReference w:type="default" r:id="rId8"/>
      <w:footerReference w:type="default" r:id="rId9"/>
      <w:pgSz w:w="11906" w:h="16838"/>
      <w:pgMar w:top="232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33" w:rsidRDefault="008C1033" w:rsidP="002C7049">
      <w:pPr>
        <w:spacing w:after="0" w:line="240" w:lineRule="auto"/>
      </w:pPr>
      <w:r>
        <w:separator/>
      </w:r>
    </w:p>
  </w:endnote>
  <w:endnote w:type="continuationSeparator" w:id="0">
    <w:p w:rsidR="008C1033" w:rsidRDefault="008C1033" w:rsidP="002C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32"/>
        <w:szCs w:val="32"/>
      </w:rPr>
      <w:alias w:val="Firm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C1033" w:rsidRDefault="008C1033" w:rsidP="00FE4F3E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FE4F3E">
          <w:rPr>
            <w:i/>
            <w:iCs/>
            <w:color w:val="8C8C8C" w:themeColor="background1" w:themeShade="8C"/>
            <w:sz w:val="32"/>
            <w:szCs w:val="32"/>
          </w:rPr>
          <w:t>Referat Inwestycji i Rozwoju</w:t>
        </w:r>
      </w:p>
    </w:sdtContent>
  </w:sdt>
  <w:p w:rsidR="008C1033" w:rsidRDefault="008C1033">
    <w:pPr>
      <w:pStyle w:val="Stopka"/>
      <w:rPr>
        <w:sz w:val="18"/>
        <w:szCs w:val="18"/>
      </w:rPr>
    </w:pPr>
  </w:p>
  <w:p w:rsidR="008C1033" w:rsidRDefault="008C1033">
    <w:pPr>
      <w:pStyle w:val="Stopka"/>
      <w:rPr>
        <w:sz w:val="18"/>
        <w:szCs w:val="18"/>
      </w:rPr>
    </w:pPr>
  </w:p>
  <w:p w:rsidR="008C1033" w:rsidRPr="00FE4F3E" w:rsidRDefault="008C103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33" w:rsidRDefault="008C1033" w:rsidP="002C7049">
      <w:pPr>
        <w:spacing w:after="0" w:line="240" w:lineRule="auto"/>
      </w:pPr>
      <w:r>
        <w:separator/>
      </w:r>
    </w:p>
  </w:footnote>
  <w:footnote w:type="continuationSeparator" w:id="0">
    <w:p w:rsidR="008C1033" w:rsidRDefault="008C1033" w:rsidP="002C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3" w:rsidRPr="002C7049" w:rsidRDefault="008C1033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noProof/>
        <w:color w:val="4F6228" w:themeColor="accent3" w:themeShade="80"/>
        <w:sz w:val="36"/>
        <w:szCs w:val="3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-91440</wp:posOffset>
          </wp:positionV>
          <wp:extent cx="1107440" cy="1023620"/>
          <wp:effectExtent l="19050" t="0" r="0" b="0"/>
          <wp:wrapThrough wrapText="bothSides">
            <wp:wrapPolygon edited="0">
              <wp:start x="-372" y="0"/>
              <wp:lineTo x="-372" y="15677"/>
              <wp:lineTo x="743" y="19295"/>
              <wp:lineTo x="1858" y="19295"/>
              <wp:lineTo x="5945" y="21305"/>
              <wp:lineTo x="6317" y="21305"/>
              <wp:lineTo x="15234" y="21305"/>
              <wp:lineTo x="15606" y="21305"/>
              <wp:lineTo x="19693" y="19295"/>
              <wp:lineTo x="20436" y="19295"/>
              <wp:lineTo x="21550" y="15677"/>
              <wp:lineTo x="21550" y="0"/>
              <wp:lineTo x="-372" y="0"/>
            </wp:wrapPolygon>
          </wp:wrapThrough>
          <wp:docPr id="2" name="Obraz 1" descr="\\dell\Users\informatyk\Moje dokumenty\Moje obrazy\HERB\Gmina Dąbrówka\foto_18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ell\Users\informatyk\Moje dokumenty\Moje obrazy\HERB\Gmina Dąbrówka\foto_18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 xml:space="preserve">                    </w:t>
    </w:r>
    <w:r w:rsidRPr="002C7049">
      <w:rPr>
        <w:rFonts w:ascii="Times New Roman" w:hAnsi="Times New Roman" w:cs="Times New Roman"/>
        <w:b/>
        <w:color w:val="000000" w:themeColor="text1"/>
        <w:sz w:val="36"/>
        <w:szCs w:val="36"/>
      </w:rPr>
      <w:t>Gmina Dąbrówka</w:t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ab/>
      <w:t xml:space="preserve">      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>ul. T. Kościuszki 14,</w:t>
    </w:r>
  </w:p>
  <w:p w:rsidR="008C1033" w:rsidRPr="002C7049" w:rsidRDefault="008C1033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05-252 Dąbrówka,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ab/>
    </w:r>
  </w:p>
  <w:p w:rsidR="008C1033" w:rsidRDefault="008C1033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2C704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                                                                                 NIP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>125-133-47-8</w:t>
    </w:r>
    <w:r>
      <w:rPr>
        <w:rFonts w:ascii="Times New Roman" w:hAnsi="Times New Roman" w:cs="Times New Roman"/>
        <w:sz w:val="24"/>
        <w:szCs w:val="24"/>
      </w:rPr>
      <w:t>5</w:t>
    </w:r>
  </w:p>
  <w:p w:rsidR="008C1033" w:rsidRDefault="0068550B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68550B">
      <w:rPr>
        <w:rFonts w:ascii="Times New Roman" w:hAnsi="Times New Roman" w:cs="Times New Roman"/>
        <w:noProof/>
        <w:color w:val="000000" w:themeColor="text1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9.4pt;margin-top:17.35pt;width:408.2pt;height:.05pt;z-index:251661312" o:connectortype="straight" strokecolor="#76923c" strokeweight="1pt"/>
      </w:pict>
    </w:r>
    <w:r w:rsidR="008C1033"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         </w:t>
    </w:r>
    <w:r w:rsidR="008C1033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3389"/>
    <w:multiLevelType w:val="hybridMultilevel"/>
    <w:tmpl w:val="90905608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D1D"/>
    <w:rsid w:val="00087EFE"/>
    <w:rsid w:val="000C4E3C"/>
    <w:rsid w:val="00176599"/>
    <w:rsid w:val="00195BBF"/>
    <w:rsid w:val="001B26DB"/>
    <w:rsid w:val="001B79C5"/>
    <w:rsid w:val="001D0DD0"/>
    <w:rsid w:val="001E359A"/>
    <w:rsid w:val="00217CC7"/>
    <w:rsid w:val="00285460"/>
    <w:rsid w:val="002A2BB5"/>
    <w:rsid w:val="002C15D4"/>
    <w:rsid w:val="002C7049"/>
    <w:rsid w:val="00305BE1"/>
    <w:rsid w:val="0032264E"/>
    <w:rsid w:val="00322A96"/>
    <w:rsid w:val="00327B47"/>
    <w:rsid w:val="00362D7F"/>
    <w:rsid w:val="003C2D1D"/>
    <w:rsid w:val="0040715D"/>
    <w:rsid w:val="00417680"/>
    <w:rsid w:val="004268DC"/>
    <w:rsid w:val="00435683"/>
    <w:rsid w:val="004572C2"/>
    <w:rsid w:val="00505943"/>
    <w:rsid w:val="005969EE"/>
    <w:rsid w:val="00634423"/>
    <w:rsid w:val="006616D5"/>
    <w:rsid w:val="0068550B"/>
    <w:rsid w:val="0068731D"/>
    <w:rsid w:val="007115A9"/>
    <w:rsid w:val="00724A1A"/>
    <w:rsid w:val="00765977"/>
    <w:rsid w:val="00780882"/>
    <w:rsid w:val="008070DC"/>
    <w:rsid w:val="008205AD"/>
    <w:rsid w:val="0085538C"/>
    <w:rsid w:val="008C1033"/>
    <w:rsid w:val="0090013C"/>
    <w:rsid w:val="00931B78"/>
    <w:rsid w:val="0095455C"/>
    <w:rsid w:val="009708D9"/>
    <w:rsid w:val="009A2FF7"/>
    <w:rsid w:val="009C4E54"/>
    <w:rsid w:val="009F051C"/>
    <w:rsid w:val="00A21A2F"/>
    <w:rsid w:val="00A46BB4"/>
    <w:rsid w:val="00A810B9"/>
    <w:rsid w:val="00AA249D"/>
    <w:rsid w:val="00B84C7E"/>
    <w:rsid w:val="00B94986"/>
    <w:rsid w:val="00BA66B0"/>
    <w:rsid w:val="00BD06EB"/>
    <w:rsid w:val="00BE318F"/>
    <w:rsid w:val="00BE38AE"/>
    <w:rsid w:val="00BF0C31"/>
    <w:rsid w:val="00C40366"/>
    <w:rsid w:val="00C574D9"/>
    <w:rsid w:val="00C90FD0"/>
    <w:rsid w:val="00D07AA6"/>
    <w:rsid w:val="00D22595"/>
    <w:rsid w:val="00D526E8"/>
    <w:rsid w:val="00DF1DDB"/>
    <w:rsid w:val="00E316C2"/>
    <w:rsid w:val="00E84027"/>
    <w:rsid w:val="00EB617B"/>
    <w:rsid w:val="00EC0589"/>
    <w:rsid w:val="00F741A4"/>
    <w:rsid w:val="00FC49BC"/>
    <w:rsid w:val="00FE4F3E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C7049"/>
  </w:style>
  <w:style w:type="paragraph" w:styleId="Stopka">
    <w:name w:val="footer"/>
    <w:basedOn w:val="Normalny"/>
    <w:link w:val="Stopka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C7049"/>
  </w:style>
  <w:style w:type="paragraph" w:styleId="Tekstdymka">
    <w:name w:val="Balloon Text"/>
    <w:basedOn w:val="Normalny"/>
    <w:link w:val="TekstdymkaZnak"/>
    <w:uiPriority w:val="99"/>
    <w:semiHidden/>
    <w:unhideWhenUsed/>
    <w:rsid w:val="002C70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C704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03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x-ea2e7ed0d1-msonormal">
    <w:name w:val="ox-ea2e7ed0d1-msonormal"/>
    <w:basedOn w:val="Normalny"/>
    <w:uiPriority w:val="99"/>
    <w:rsid w:val="008C103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DD1F-49B9-4D1C-B95D-2668EE2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Inwestycji i Rozwoju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11</cp:revision>
  <cp:lastPrinted>2017-04-12T11:05:00Z</cp:lastPrinted>
  <dcterms:created xsi:type="dcterms:W3CDTF">2017-03-13T10:47:00Z</dcterms:created>
  <dcterms:modified xsi:type="dcterms:W3CDTF">2019-01-02T13:36:00Z</dcterms:modified>
</cp:coreProperties>
</file>