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 xml:space="preserve">z żądaniem o zapewnienie dostępności cyfrowej strony internetowej lub aplikacji mobilnej </w:t>
      </w:r>
      <w:bookmarkEnd w:id="0"/>
    </w:p>
    <w:p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534"/>
      </w:tblGrid>
      <w:tr w:rsidR="00003D0E" w:rsidRPr="00F55F32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internetowej lub aplikacji 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:rsidTr="00592E54">
        <w:trPr>
          <w:trHeight w:val="404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:rsidTr="00592E54"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:rsidTr="00592E54">
        <w:trPr>
          <w:trHeight w:val="501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8"/>
        <w:gridCol w:w="5680"/>
      </w:tblGrid>
      <w:tr w:rsidR="00003D0E" w:rsidRPr="00FC2E66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3"/>
        <w:gridCol w:w="5358"/>
      </w:tblGrid>
      <w:tr w:rsidR="00003D0E" w:rsidRPr="00FC2E66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="002346EF">
        <w:rPr>
          <w:rFonts w:asciiTheme="minorHAnsi" w:hAnsiTheme="minorHAnsi"/>
          <w:noProof/>
          <w:szCs w:val="24"/>
        </w:rPr>
        <w:pict>
          <v:line id="Łącznik prosty 30" o:spid="_x0000_s1026" style="position:absolute;left:0;text-align:left;z-index:25165926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<v:stroke joinstyle="miter"/>
            <w10:wrap anchorx="margin"/>
          </v:line>
        </w:pic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5"/>
        <w:gridCol w:w="992"/>
        <w:gridCol w:w="747"/>
        <w:gridCol w:w="7176"/>
        <w:gridCol w:w="305"/>
      </w:tblGrid>
      <w:tr w:rsidR="00003D0E" w:rsidRPr="00FC2E66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r w:rsidR="00EF1E8B" w:rsidRPr="00FC2E66">
              <w:rPr>
                <w:rFonts w:asciiTheme="minorHAnsi" w:hAnsiTheme="minorHAnsi" w:cstheme="minorHAnsi"/>
                <w:szCs w:val="24"/>
              </w:rPr>
              <w:t>Epuap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66"/>
      </w:tblGrid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>Format dd-mm-rrrr</w:t>
            </w:r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003D0E" w:rsidRDefault="00003D0E" w:rsidP="00003D0E"/>
    <w:p w:rsidR="00003D0E" w:rsidRDefault="00003D0E" w:rsidP="00003D0E"/>
    <w:p w:rsidR="00150FF3" w:rsidRDefault="00150FF3"/>
    <w:p w:rsidR="00AB13E9" w:rsidRDefault="00AB13E9"/>
    <w:p w:rsidR="00AB13E9" w:rsidRDefault="00AB13E9"/>
    <w:p w:rsidR="00AB13E9" w:rsidRDefault="00AB13E9"/>
    <w:p w:rsidR="00AB13E9" w:rsidRDefault="00AB13E9"/>
    <w:p w:rsidR="00AB13E9" w:rsidRDefault="00AB13E9"/>
    <w:p w:rsidR="00AB13E9" w:rsidRDefault="00AB13E9"/>
    <w:p w:rsidR="00AB13E9" w:rsidRDefault="00AB13E9"/>
    <w:p w:rsidR="00AB13E9" w:rsidRDefault="00AB13E9"/>
    <w:p w:rsidR="00AB13E9" w:rsidRDefault="00AB13E9"/>
    <w:p w:rsidR="00AB13E9" w:rsidRPr="00AB13E9" w:rsidRDefault="00AB13E9" w:rsidP="00AB13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B13E9">
        <w:rPr>
          <w:rFonts w:asciiTheme="minorHAnsi" w:hAnsiTheme="minorHAnsi" w:cstheme="minorHAnsi"/>
          <w:color w:val="000000"/>
          <w:sz w:val="24"/>
          <w:szCs w:val="24"/>
        </w:rPr>
        <w:lastRenderedPageBreak/>
        <w:t>Klauzula informacyjna o przetwarzaniu danych osobowych w związku z rozpatrzeniem  wniosku o zapewnienie dostępności cyfrowej</w:t>
      </w:r>
    </w:p>
    <w:p w:rsidR="00AB13E9" w:rsidRPr="00AB13E9" w:rsidRDefault="00AB13E9" w:rsidP="00AB13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AB13E9" w:rsidRPr="00AB13E9" w:rsidRDefault="00AB13E9" w:rsidP="00AB13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sz w:val="24"/>
          <w:szCs w:val="24"/>
        </w:rPr>
      </w:pPr>
      <w:r w:rsidRPr="00AB13E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 w:rsidRPr="00AB13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13E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2016/679 z dnia 27 kwietnia 2016 r. w sprawie ochrony osób fizycznych w związku z </w:t>
      </w:r>
      <w:r w:rsidRPr="00AB13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13E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przetwarzaniem danych osobowych i w sprawie swobodnego przepływu takich danych oraz </w:t>
      </w:r>
      <w:r w:rsidRPr="00AB13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13E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uchylenia dyrektywy 95/46/WE (ogólnego rozporządzenia o ochronie danych), </w:t>
      </w:r>
      <w:r w:rsidRPr="00AB13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13E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Dz.U.UE.L.2016.119.1 (dalej: RODO), uprzejmie informujemy, że:</w:t>
      </w:r>
      <w:r w:rsidRPr="00AB13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B13E9" w:rsidRPr="00AB13E9" w:rsidRDefault="00AB13E9" w:rsidP="00AB13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AB13E9" w:rsidRPr="00AB13E9" w:rsidRDefault="00AB13E9" w:rsidP="00AB13E9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B13E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Administratorem pozyskiwanych danych osobowych jest </w:t>
      </w:r>
      <w:r w:rsidRPr="00AB13E9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Wójt Gminy Dąbrówka</w:t>
      </w:r>
      <w:r w:rsidRPr="00AB13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 siedzibą, ul.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Tadeusza Kościuszki 14, 05-252 Dąbrówka</w:t>
      </w:r>
    </w:p>
    <w:p w:rsidR="00AB13E9" w:rsidRPr="00505520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hAnsiTheme="minorHAnsi" w:cstheme="minorHAnsi"/>
          <w:iCs/>
          <w:szCs w:val="24"/>
        </w:rPr>
        <w:t xml:space="preserve">Administrator wyznaczył inspektora ochrony danych osobowych, kontakt z nim możliwy jest za pomocą poczty elektronicznej pod adresem: </w:t>
      </w:r>
      <w:r w:rsidRPr="00AB13E9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hyperlink r:id="rId6" w:history="1">
        <w:r w:rsidR="00505520" w:rsidRPr="00BD0866">
          <w:rPr>
            <w:rStyle w:val="Hipercze"/>
            <w:rFonts w:asciiTheme="minorHAnsi" w:hAnsiTheme="minorHAnsi" w:cstheme="minorHAnsi"/>
            <w:szCs w:val="24"/>
            <w:shd w:val="clear" w:color="auto" w:fill="FFFFFF"/>
          </w:rPr>
          <w:t>iod@dabrowka.net.pl</w:t>
        </w:r>
      </w:hyperlink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Państwa dane osobowe przetwarzane będą w celu rozpatrzenia wniosku o zapewnienie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>dostępności architektonicznej, informacyjno – komunikacyjnej lub cyfrowej.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Państwa dane osobowe będą przetwarzane na podstawie: art. 6 ust. 1 lit. c RODO tj.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przetwarzanie jest niezbędne do wypełnienia obowiązku prawnego ciążącego na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administratorze wynikającego z </w:t>
      </w:r>
      <w:r w:rsidRPr="00AB13E9">
        <w:rPr>
          <w:rFonts w:asciiTheme="minorHAnsi" w:eastAsia="Arial" w:hAnsiTheme="minorHAnsi" w:cstheme="minorHAnsi"/>
          <w:szCs w:val="24"/>
        </w:rPr>
        <w:t xml:space="preserve">art. 18 ustawy z dnia </w:t>
      </w:r>
      <w:r w:rsidRPr="00AB13E9">
        <w:rPr>
          <w:rFonts w:asciiTheme="minorHAnsi" w:eastAsia="Times New Roman" w:hAnsiTheme="minorHAnsi" w:cstheme="minorHAnsi"/>
          <w:szCs w:val="24"/>
        </w:rPr>
        <w:t xml:space="preserve"> 4 kwietnia 2019 r.</w:t>
      </w:r>
      <w:r w:rsidRPr="00AB13E9">
        <w:rPr>
          <w:rFonts w:asciiTheme="minorHAnsi" w:eastAsia="Times New Roman" w:hAnsiTheme="minorHAnsi" w:cstheme="minorHAnsi"/>
          <w:bCs/>
          <w:szCs w:val="24"/>
        </w:rPr>
        <w:t> dostępności cyfrowej stron internetowych i aplikacji mobilnych podmiotów publicznych ( Dz.</w:t>
      </w:r>
      <w:r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AB13E9">
        <w:rPr>
          <w:rFonts w:asciiTheme="minorHAnsi" w:eastAsia="Times New Roman" w:hAnsiTheme="minorHAnsi" w:cstheme="minorHAnsi"/>
          <w:bCs/>
          <w:szCs w:val="24"/>
        </w:rPr>
        <w:t xml:space="preserve">U. z 2019 r. poz. 848 ). </w:t>
      </w:r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Państwa dane osobowe będą przetwarzane jedynie w okresie niezbędnym do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rozpatrzenia wniosku i skargi i przechowywane przez okres wskazany w przepisach ustawy z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dnia 14 lipca 1983 r. o narodowym zasobie archiwalnym i archiwach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Przysługuje Państwu prawo do żądania dostępu do swoich danych oraz ich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sprostowania. Przysługuje także Państwu prawo do żądania usunięcia lub ograniczenia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przetwarzania, a także sprzeciwu na przetwarzanie, przy czym przysługuje ono jedynie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w sytuacji, jeżeli dalsze przetwarzane nie jest niezbędne do wywiązania się przez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Administratora z obowiązku prawnego i nie występują inne nadrzędne prawne podstawy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przetwarzania.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Dane osobowe mogą być przekazywane innym podmiotom, które uprawnione są do ich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AB13E9">
        <w:rPr>
          <w:rFonts w:asciiTheme="minorHAnsi" w:eastAsia="Arial" w:hAnsiTheme="minorHAnsi" w:cstheme="minorHAnsi"/>
          <w:szCs w:val="24"/>
        </w:rPr>
        <w:t xml:space="preserve">,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podmiotom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lastRenderedPageBreak/>
        <w:t xml:space="preserve">wspierającym Administratora w prowadzonej działalności na  jego zlecenie,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>w szczególności dostawcom zewnętrznych systemów</w:t>
      </w:r>
      <w:r w:rsidRPr="00AB13E9">
        <w:rPr>
          <w:rFonts w:asciiTheme="minorHAnsi" w:eastAsia="Arial" w:hAnsiTheme="minorHAnsi" w:cstheme="minorHAnsi"/>
          <w:szCs w:val="24"/>
        </w:rPr>
        <w:t xml:space="preserve"> i programów informatycznych i innym podmiotom.</w:t>
      </w:r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eastAsia="Arial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Dane osobowe nie będą przekazywane do państwa trzeciego lub do organizacji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międzynarodowej, a także nie będą profilowane. Nie będą również służyły do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podejmowania zautomatyzowanych decyzji.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</w:p>
    <w:p w:rsidR="00AB13E9" w:rsidRPr="00AB13E9" w:rsidRDefault="00AB13E9" w:rsidP="00AB13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Jeśli stwierdzą Państwo, że przetwarzanie Państwa danych osobowych narusza przepisy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 xml:space="preserve">RODO, mają Państwo prawo wnieść skargę do organu nadzorczego, którym jest Prezes 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  <w:r w:rsidRPr="00AB13E9">
        <w:rPr>
          <w:rFonts w:asciiTheme="minorHAnsi" w:eastAsia="Arial" w:hAnsiTheme="minorHAnsi" w:cstheme="minorHAnsi"/>
          <w:szCs w:val="24"/>
          <w:highlight w:val="white"/>
        </w:rPr>
        <w:t>Urzędu Ochrony Danych Osobowych (adres: ul. Stawki 2, 00-193 Warszawa).</w:t>
      </w:r>
      <w:r w:rsidRPr="00AB13E9">
        <w:rPr>
          <w:rFonts w:asciiTheme="minorHAnsi" w:eastAsia="Arial" w:hAnsiTheme="minorHAnsi" w:cstheme="minorHAnsi"/>
          <w:szCs w:val="24"/>
        </w:rPr>
        <w:t xml:space="preserve"> </w:t>
      </w:r>
    </w:p>
    <w:p w:rsidR="00AB13E9" w:rsidRPr="00AB13E9" w:rsidRDefault="00AB13E9" w:rsidP="00AB13E9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AB13E9" w:rsidRPr="00AB13E9" w:rsidRDefault="00AB13E9" w:rsidP="00AB13E9">
      <w:pPr>
        <w:spacing w:after="0" w:line="360" w:lineRule="auto"/>
        <w:rPr>
          <w:rFonts w:asciiTheme="minorHAnsi" w:hAnsiTheme="minorHAnsi" w:cstheme="minorHAnsi"/>
          <w:szCs w:val="24"/>
        </w:rPr>
      </w:pPr>
    </w:p>
    <w:sectPr w:rsidR="00AB13E9" w:rsidRPr="00AB13E9" w:rsidSect="00DA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675"/>
    <w:multiLevelType w:val="hybridMultilevel"/>
    <w:tmpl w:val="55D41E94"/>
    <w:lvl w:ilvl="0" w:tplc="9DB480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D0E"/>
    <w:rsid w:val="00003D0E"/>
    <w:rsid w:val="00150FF3"/>
    <w:rsid w:val="002346EF"/>
    <w:rsid w:val="0038403E"/>
    <w:rsid w:val="00505520"/>
    <w:rsid w:val="006B3200"/>
    <w:rsid w:val="00AB13E9"/>
    <w:rsid w:val="00DA7ADE"/>
    <w:rsid w:val="00EF1E8B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B13E9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5055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brow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1619-A23F-4BFC-8373-C54D623C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 Magdalena</dc:creator>
  <cp:lastModifiedBy>alondzin</cp:lastModifiedBy>
  <cp:revision>4</cp:revision>
  <dcterms:created xsi:type="dcterms:W3CDTF">2021-10-06T06:04:00Z</dcterms:created>
  <dcterms:modified xsi:type="dcterms:W3CDTF">2021-10-06T07:14:00Z</dcterms:modified>
</cp:coreProperties>
</file>