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BB" w:rsidRPr="00144387" w:rsidRDefault="00144387" w:rsidP="00144387">
      <w:pPr>
        <w:widowControl w:val="0"/>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 xml:space="preserve">Zał. Nr 1 </w:t>
      </w:r>
    </w:p>
    <w:p w:rsidR="00FD3EBB" w:rsidRDefault="00FD3EBB" w:rsidP="00FD3EBB">
      <w:pPr>
        <w:widowControl w:val="0"/>
        <w:autoSpaceDE w:val="0"/>
        <w:autoSpaceDN w:val="0"/>
        <w:adjustRightInd w:val="0"/>
        <w:spacing w:after="0" w:line="240" w:lineRule="auto"/>
        <w:rPr>
          <w:rFonts w:ascii="Times New Roman" w:hAnsi="Times New Roman"/>
          <w:color w:val="000000"/>
          <w:sz w:val="24"/>
          <w:szCs w:val="24"/>
        </w:rPr>
      </w:pPr>
    </w:p>
    <w:p w:rsidR="00FD3EBB" w:rsidRPr="00677DE0" w:rsidRDefault="00FD3EBB" w:rsidP="00677DE0">
      <w:pPr>
        <w:widowControl w:val="0"/>
        <w:autoSpaceDE w:val="0"/>
        <w:autoSpaceDN w:val="0"/>
        <w:adjustRightInd w:val="0"/>
        <w:spacing w:after="0" w:line="240" w:lineRule="auto"/>
        <w:jc w:val="center"/>
        <w:rPr>
          <w:rFonts w:ascii="Times New Roman" w:hAnsi="Times New Roman"/>
          <w:i/>
          <w:color w:val="000000"/>
          <w:sz w:val="32"/>
          <w:szCs w:val="32"/>
        </w:rPr>
      </w:pPr>
      <w:r w:rsidRPr="00677DE0">
        <w:rPr>
          <w:rFonts w:ascii="Times New Roman" w:hAnsi="Times New Roman"/>
          <w:b/>
          <w:i/>
          <w:color w:val="000000"/>
          <w:sz w:val="32"/>
          <w:szCs w:val="32"/>
          <w:highlight w:val="white"/>
        </w:rPr>
        <w:t>Prowadzenie bankowej obsługi budżetu Gminy Dąbrówka w okresie od 02.11.2016r. do 31.10.2019r.</w:t>
      </w:r>
    </w:p>
    <w:p w:rsidR="00FD3EBB" w:rsidRDefault="00FD3EBB" w:rsidP="00FD3EBB">
      <w:pPr>
        <w:widowControl w:val="0"/>
        <w:autoSpaceDE w:val="0"/>
        <w:autoSpaceDN w:val="0"/>
        <w:adjustRightInd w:val="0"/>
        <w:spacing w:after="0" w:line="240" w:lineRule="auto"/>
        <w:rPr>
          <w:rFonts w:ascii="Times New Roman" w:hAnsi="Times New Roman"/>
          <w:color w:val="000000"/>
          <w:sz w:val="24"/>
          <w:szCs w:val="24"/>
        </w:rPr>
      </w:pPr>
    </w:p>
    <w:p w:rsidR="00FD3EBB" w:rsidRDefault="00FD3EBB" w:rsidP="00FD3EBB">
      <w:pPr>
        <w:widowControl w:val="0"/>
        <w:autoSpaceDE w:val="0"/>
        <w:autoSpaceDN w:val="0"/>
        <w:adjustRightInd w:val="0"/>
        <w:spacing w:after="0" w:line="240" w:lineRule="auto"/>
        <w:rPr>
          <w:rFonts w:ascii="Times New Roman" w:hAnsi="Times New Roman"/>
          <w:color w:val="000000"/>
          <w:sz w:val="24"/>
          <w:szCs w:val="24"/>
        </w:rPr>
      </w:pPr>
    </w:p>
    <w:p w:rsidR="00FD3EBB" w:rsidRPr="00ED506C" w:rsidRDefault="00FD3EBB" w:rsidP="00ED506C">
      <w:pPr>
        <w:pStyle w:val="Akapitzlist"/>
        <w:widowControl w:val="0"/>
        <w:numPr>
          <w:ilvl w:val="0"/>
          <w:numId w:val="3"/>
        </w:numPr>
        <w:autoSpaceDE w:val="0"/>
        <w:autoSpaceDN w:val="0"/>
        <w:adjustRightInd w:val="0"/>
        <w:spacing w:after="0" w:line="240" w:lineRule="auto"/>
        <w:rPr>
          <w:rFonts w:ascii="Times New Roman" w:hAnsi="Times New Roman"/>
          <w:b/>
          <w:i/>
          <w:color w:val="000000"/>
          <w:sz w:val="24"/>
          <w:szCs w:val="24"/>
        </w:rPr>
      </w:pPr>
      <w:r w:rsidRPr="00ED506C">
        <w:rPr>
          <w:rFonts w:ascii="Times New Roman" w:hAnsi="Times New Roman"/>
          <w:b/>
          <w:i/>
          <w:color w:val="000000"/>
          <w:sz w:val="24"/>
          <w:szCs w:val="24"/>
        </w:rPr>
        <w:t xml:space="preserve">Opis przedmiotu zamówienia: </w:t>
      </w:r>
    </w:p>
    <w:p w:rsidR="00ED506C" w:rsidRDefault="00ED506C" w:rsidP="00ED506C">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FD3EBB" w:rsidRDefault="00FD3EBB" w:rsidP="00ED506C">
      <w:pPr>
        <w:widowControl w:val="0"/>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Przedmiot zamówienia obejmuje prowadzenie bankowej obsługi budżetu Gminy      Dąbrówka, w tym:</w:t>
      </w:r>
    </w:p>
    <w:p w:rsidR="00FD3EBB" w:rsidRDefault="00A04B54"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1.</w:t>
      </w:r>
      <w:r>
        <w:rPr>
          <w:rFonts w:ascii="Times New Roman" w:hAnsi="Times New Roman"/>
          <w:color w:val="000000"/>
          <w:sz w:val="24"/>
          <w:szCs w:val="24"/>
          <w:highlight w:val="white"/>
        </w:rPr>
        <w:tab/>
        <w:t xml:space="preserve">- </w:t>
      </w:r>
      <w:r w:rsidR="00FD3EBB">
        <w:rPr>
          <w:rFonts w:ascii="Times New Roman" w:hAnsi="Times New Roman"/>
          <w:color w:val="000000"/>
          <w:sz w:val="24"/>
          <w:szCs w:val="24"/>
          <w:highlight w:val="white"/>
        </w:rPr>
        <w:t xml:space="preserve"> otwarcie, prowadzenie i zamknięcie rachunku bieżącego Gminy Dąbrówka (dotyczy wszystkich rachunków otwieranych podczas obowiązywania umowy na obsługę budżetu Gminy Dąbrówka).</w:t>
      </w:r>
    </w:p>
    <w:p w:rsidR="00FD3EBB" w:rsidRDefault="00951E04" w:rsidP="00951E04">
      <w:pPr>
        <w:widowControl w:val="0"/>
        <w:autoSpaceDE w:val="0"/>
        <w:autoSpaceDN w:val="0"/>
        <w:adjustRightInd w:val="0"/>
        <w:spacing w:after="0" w:line="240" w:lineRule="auto"/>
        <w:ind w:left="360" w:firstLine="348"/>
        <w:jc w:val="both"/>
        <w:rPr>
          <w:rFonts w:ascii="Times New Roman" w:hAnsi="Times New Roman"/>
          <w:color w:val="FF0000"/>
          <w:sz w:val="24"/>
          <w:szCs w:val="24"/>
          <w:highlight w:val="white"/>
        </w:rPr>
      </w:pPr>
      <w:r>
        <w:rPr>
          <w:rFonts w:ascii="Times New Roman" w:hAnsi="Times New Roman"/>
          <w:color w:val="000000"/>
          <w:sz w:val="24"/>
          <w:szCs w:val="24"/>
          <w:highlight w:val="white"/>
        </w:rPr>
        <w:t xml:space="preserve">-  </w:t>
      </w:r>
      <w:r w:rsidR="00FD3EBB">
        <w:rPr>
          <w:rFonts w:ascii="Times New Roman" w:hAnsi="Times New Roman"/>
          <w:color w:val="000000"/>
          <w:sz w:val="24"/>
          <w:szCs w:val="24"/>
          <w:highlight w:val="white"/>
        </w:rPr>
        <w:t xml:space="preserve">otwarcie, prowadzenie i zamknięcie rachunków bieżących jednostek organizacyjnych </w:t>
      </w:r>
      <w:r w:rsidR="00FD3EBB" w:rsidRPr="00FD3EBB">
        <w:rPr>
          <w:rFonts w:ascii="Times New Roman" w:hAnsi="Times New Roman"/>
          <w:color w:val="000000" w:themeColor="text1"/>
          <w:sz w:val="24"/>
          <w:szCs w:val="24"/>
          <w:highlight w:val="white"/>
        </w:rPr>
        <w:t>oraz nadzorowanych:</w:t>
      </w:r>
      <w:r w:rsidR="00FD3EBB">
        <w:rPr>
          <w:rFonts w:ascii="Times New Roman" w:hAnsi="Times New Roman"/>
          <w:color w:val="FF0000"/>
          <w:sz w:val="24"/>
          <w:szCs w:val="24"/>
          <w:highlight w:val="white"/>
        </w:rPr>
        <w:t xml:space="preserve"> </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a)</w:t>
      </w:r>
      <w:r>
        <w:rPr>
          <w:rFonts w:ascii="Times New Roman" w:hAnsi="Times New Roman"/>
          <w:color w:val="000000"/>
          <w:sz w:val="24"/>
          <w:szCs w:val="24"/>
          <w:highlight w:val="white"/>
        </w:rPr>
        <w:tab/>
        <w:t>Gminny Ośrodek Pomocy Społecznej w Dąbrówce,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b)</w:t>
      </w:r>
      <w:r>
        <w:rPr>
          <w:rFonts w:ascii="Times New Roman" w:hAnsi="Times New Roman"/>
          <w:color w:val="000000"/>
          <w:sz w:val="24"/>
          <w:szCs w:val="24"/>
          <w:highlight w:val="white"/>
        </w:rPr>
        <w:tab/>
        <w:t>Zakład Gospodarki Komunalnej w Dąbrówce,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c)</w:t>
      </w:r>
      <w:r>
        <w:rPr>
          <w:rFonts w:ascii="Times New Roman" w:hAnsi="Times New Roman"/>
          <w:color w:val="000000"/>
          <w:sz w:val="24"/>
          <w:szCs w:val="24"/>
          <w:highlight w:val="white"/>
        </w:rPr>
        <w:tab/>
        <w:t>Zespół Obsługi Szkół i Przedszkola Samorządowego w Dąbrówce,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d)</w:t>
      </w:r>
      <w:r>
        <w:rPr>
          <w:rFonts w:ascii="Times New Roman" w:hAnsi="Times New Roman"/>
          <w:color w:val="000000"/>
          <w:sz w:val="24"/>
          <w:szCs w:val="24"/>
          <w:highlight w:val="white"/>
        </w:rPr>
        <w:tab/>
        <w:t>Zespół Szkół w Józefowie,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e)</w:t>
      </w:r>
      <w:r>
        <w:rPr>
          <w:rFonts w:ascii="Times New Roman" w:hAnsi="Times New Roman"/>
          <w:color w:val="000000"/>
          <w:sz w:val="24"/>
          <w:szCs w:val="24"/>
          <w:highlight w:val="white"/>
        </w:rPr>
        <w:tab/>
        <w:t>Publiczne Gimnazjum im T. Kościuszki w Dąbrówce,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f)</w:t>
      </w:r>
      <w:r>
        <w:rPr>
          <w:rFonts w:ascii="Times New Roman" w:hAnsi="Times New Roman"/>
          <w:color w:val="000000"/>
          <w:sz w:val="24"/>
          <w:szCs w:val="24"/>
          <w:highlight w:val="white"/>
        </w:rPr>
        <w:tab/>
        <w:t>Publiczna Szkoła Podstawowa im. C.K. Norwida w Dąbrówce,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g)</w:t>
      </w:r>
      <w:r>
        <w:rPr>
          <w:rFonts w:ascii="Times New Roman" w:hAnsi="Times New Roman"/>
          <w:color w:val="000000"/>
          <w:sz w:val="24"/>
          <w:szCs w:val="24"/>
          <w:highlight w:val="white"/>
        </w:rPr>
        <w:tab/>
        <w:t>Publiczna Szkoła Podstawowa w Guzowatce im. Jana Pawła II,</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h)</w:t>
      </w:r>
      <w:r>
        <w:rPr>
          <w:rFonts w:ascii="Times New Roman" w:hAnsi="Times New Roman"/>
          <w:color w:val="000000"/>
          <w:sz w:val="24"/>
          <w:szCs w:val="24"/>
          <w:highlight w:val="white"/>
        </w:rPr>
        <w:tab/>
        <w:t>Publiczna Szkoła Podstawowa we Wszeborach im. Adeli Goszczyńskiej,</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i)</w:t>
      </w:r>
      <w:r>
        <w:rPr>
          <w:rFonts w:ascii="Times New Roman" w:hAnsi="Times New Roman"/>
          <w:color w:val="000000"/>
          <w:sz w:val="24"/>
          <w:szCs w:val="24"/>
          <w:highlight w:val="white"/>
        </w:rPr>
        <w:tab/>
        <w:t>Przedszkole Samorządowe pod "</w:t>
      </w:r>
      <w:r w:rsidR="00A04B54">
        <w:rPr>
          <w:rFonts w:ascii="Times New Roman" w:hAnsi="Times New Roman"/>
          <w:color w:val="000000"/>
          <w:sz w:val="24"/>
          <w:szCs w:val="24"/>
          <w:highlight w:val="white"/>
        </w:rPr>
        <w:t xml:space="preserve">Wesołym </w:t>
      </w:r>
      <w:proofErr w:type="spellStart"/>
      <w:r w:rsidR="00A04B54">
        <w:rPr>
          <w:rFonts w:ascii="Times New Roman" w:hAnsi="Times New Roman"/>
          <w:color w:val="000000"/>
          <w:sz w:val="24"/>
          <w:szCs w:val="24"/>
          <w:highlight w:val="white"/>
        </w:rPr>
        <w:t>Ekoludkiem</w:t>
      </w:r>
      <w:proofErr w:type="spellEnd"/>
      <w:r w:rsidR="00A04B54">
        <w:rPr>
          <w:rFonts w:ascii="Times New Roman" w:hAnsi="Times New Roman"/>
          <w:color w:val="000000"/>
          <w:sz w:val="24"/>
          <w:szCs w:val="24"/>
          <w:highlight w:val="white"/>
        </w:rPr>
        <w:t>" w Dręszewie,</w:t>
      </w:r>
    </w:p>
    <w:p w:rsidR="00FD3EBB" w:rsidRPr="00FD3EBB" w:rsidRDefault="00FD3EBB" w:rsidP="00FD3EBB">
      <w:pPr>
        <w:widowControl w:val="0"/>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FD3EBB">
        <w:rPr>
          <w:rFonts w:ascii="Times New Roman" w:hAnsi="Times New Roman"/>
          <w:color w:val="000000" w:themeColor="text1"/>
          <w:sz w:val="24"/>
          <w:szCs w:val="24"/>
          <w:highlight w:val="white"/>
        </w:rPr>
        <w:t>j)</w:t>
      </w:r>
      <w:r w:rsidRPr="00FD3EBB">
        <w:rPr>
          <w:rFonts w:ascii="Times New Roman" w:hAnsi="Times New Roman"/>
          <w:color w:val="000000" w:themeColor="text1"/>
          <w:sz w:val="24"/>
          <w:szCs w:val="24"/>
          <w:highlight w:val="white"/>
        </w:rPr>
        <w:tab/>
        <w:t>Gminna Biblioteka Publiczna w Dąbrówce</w:t>
      </w:r>
      <w:r w:rsidR="00A04B54">
        <w:rPr>
          <w:rFonts w:ascii="Times New Roman" w:hAnsi="Times New Roman"/>
          <w:color w:val="000000" w:themeColor="text1"/>
          <w:sz w:val="24"/>
          <w:szCs w:val="24"/>
          <w:highlight w:val="white"/>
        </w:rPr>
        <w:t>,</w:t>
      </w:r>
    </w:p>
    <w:p w:rsidR="00FD3EBB" w:rsidRPr="00BF2F8B" w:rsidRDefault="00FD3EBB" w:rsidP="00BF2F8B">
      <w:pPr>
        <w:widowControl w:val="0"/>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FD3EBB">
        <w:rPr>
          <w:rFonts w:ascii="Times New Roman" w:hAnsi="Times New Roman"/>
          <w:color w:val="000000" w:themeColor="text1"/>
          <w:sz w:val="24"/>
          <w:szCs w:val="24"/>
          <w:highlight w:val="white"/>
        </w:rPr>
        <w:t>k)</w:t>
      </w:r>
      <w:r w:rsidRPr="00FD3EBB">
        <w:rPr>
          <w:rFonts w:ascii="Times New Roman" w:hAnsi="Times New Roman"/>
          <w:color w:val="000000" w:themeColor="text1"/>
          <w:sz w:val="24"/>
          <w:szCs w:val="24"/>
          <w:highlight w:val="white"/>
        </w:rPr>
        <w:tab/>
        <w:t>Gminne Centrum Kultury w Dąbrówce</w:t>
      </w:r>
      <w:r w:rsidR="00A04B54">
        <w:rPr>
          <w:rFonts w:ascii="Times New Roman" w:hAnsi="Times New Roman"/>
          <w:color w:val="000000" w:themeColor="text1"/>
          <w:sz w:val="24"/>
          <w:szCs w:val="24"/>
          <w:highlight w:val="white"/>
        </w:rPr>
        <w:t>.</w:t>
      </w:r>
    </w:p>
    <w:p w:rsidR="00FD3EBB" w:rsidRDefault="00FD3EBB" w:rsidP="00BF2F8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otwarcie, prowadzenie i zamknięcie rachunków pomocniczych, sum depozytowych, Zakładowego Funduszu Świadczeń Socjalnych i innych otwieranych w trakcie obowiązywania umowy na bankową obsługę budżetu Gminy Dąbrówka. </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2.</w:t>
      </w:r>
      <w:r>
        <w:rPr>
          <w:rFonts w:ascii="Times New Roman" w:hAnsi="Times New Roman"/>
          <w:color w:val="000000"/>
          <w:sz w:val="24"/>
          <w:szCs w:val="24"/>
          <w:highlight w:val="white"/>
        </w:rPr>
        <w:tab/>
        <w:t>Prowadzenie obsługi kasowej w tym:</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dokonywania wypłat gotówkowych,</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przyjmowania wpłat gotówkowych,</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realizacji poleceń przelewu,</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przechowywania depozytów,</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generowania i przekazywania obsługiwanym jednostkom wyciągów bankowych wraz z załącznikami.</w:t>
      </w:r>
    </w:p>
    <w:p w:rsidR="00FD3EBB" w:rsidRDefault="00FD3EBB" w:rsidP="003F58B9">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3.</w:t>
      </w:r>
      <w:r>
        <w:rPr>
          <w:rFonts w:ascii="Times New Roman" w:hAnsi="Times New Roman"/>
          <w:color w:val="000000"/>
          <w:sz w:val="24"/>
          <w:szCs w:val="24"/>
          <w:highlight w:val="white"/>
        </w:rPr>
        <w:tab/>
        <w:t>Objęcie systemem bankowośc</w:t>
      </w:r>
      <w:r w:rsidR="00950960">
        <w:rPr>
          <w:rFonts w:ascii="Times New Roman" w:hAnsi="Times New Roman"/>
          <w:color w:val="000000"/>
          <w:sz w:val="24"/>
          <w:szCs w:val="24"/>
          <w:highlight w:val="white"/>
        </w:rPr>
        <w:t xml:space="preserve">i elektronicznej </w:t>
      </w:r>
      <w:r>
        <w:rPr>
          <w:rFonts w:ascii="Times New Roman" w:hAnsi="Times New Roman"/>
          <w:color w:val="000000"/>
          <w:sz w:val="24"/>
          <w:szCs w:val="24"/>
          <w:highlight w:val="white"/>
        </w:rPr>
        <w:t>wszystkich obsługiwanych jednostek</w:t>
      </w:r>
      <w:r w:rsidR="00A67F90">
        <w:rPr>
          <w:rFonts w:ascii="Times New Roman" w:hAnsi="Times New Roman"/>
          <w:color w:val="000000"/>
          <w:sz w:val="24"/>
          <w:szCs w:val="24"/>
          <w:highlight w:val="white"/>
        </w:rPr>
        <w:t>.</w:t>
      </w:r>
      <w:r>
        <w:rPr>
          <w:rFonts w:ascii="Times New Roman" w:hAnsi="Times New Roman"/>
          <w:color w:val="000000"/>
          <w:sz w:val="24"/>
          <w:szCs w:val="24"/>
          <w:highlight w:val="white"/>
        </w:rPr>
        <w:t xml:space="preserve"> System ma obejmować dostawę i bieżącą aktualizację oprogramowania wraz z instalacją</w:t>
      </w:r>
      <w:r w:rsidR="00A67F90">
        <w:rPr>
          <w:rFonts w:ascii="Times New Roman" w:hAnsi="Times New Roman"/>
          <w:color w:val="000000"/>
          <w:sz w:val="24"/>
          <w:szCs w:val="24"/>
          <w:highlight w:val="white"/>
        </w:rPr>
        <w:t xml:space="preserve"> w ilości terminali – zgodnej z wymaganiami Zamawiającego</w:t>
      </w:r>
      <w:r>
        <w:rPr>
          <w:rFonts w:ascii="Times New Roman" w:hAnsi="Times New Roman"/>
          <w:color w:val="000000"/>
          <w:sz w:val="24"/>
          <w:szCs w:val="24"/>
          <w:highlight w:val="white"/>
        </w:rPr>
        <w:t xml:space="preserve">, </w:t>
      </w:r>
      <w:r w:rsidR="00A67F90">
        <w:rPr>
          <w:rFonts w:ascii="Times New Roman" w:hAnsi="Times New Roman"/>
          <w:color w:val="000000"/>
          <w:sz w:val="24"/>
          <w:szCs w:val="24"/>
          <w:highlight w:val="white"/>
        </w:rPr>
        <w:t xml:space="preserve">przeszkolenie pracowników, </w:t>
      </w:r>
      <w:r>
        <w:rPr>
          <w:rFonts w:ascii="Times New Roman" w:hAnsi="Times New Roman"/>
          <w:color w:val="000000"/>
          <w:sz w:val="24"/>
          <w:szCs w:val="24"/>
          <w:highlight w:val="white"/>
        </w:rPr>
        <w:t>zapewnienie prawidłowej pracy zainstalowanego oprogramowania bez dodatkowych opłat. System bankowoś</w:t>
      </w:r>
      <w:r w:rsidR="00950960">
        <w:rPr>
          <w:rFonts w:ascii="Times New Roman" w:hAnsi="Times New Roman"/>
          <w:color w:val="000000"/>
          <w:sz w:val="24"/>
          <w:szCs w:val="24"/>
          <w:highlight w:val="white"/>
        </w:rPr>
        <w:t>ci elektronicznej</w:t>
      </w:r>
      <w:r>
        <w:rPr>
          <w:rFonts w:ascii="Times New Roman" w:hAnsi="Times New Roman"/>
          <w:color w:val="000000"/>
          <w:sz w:val="24"/>
          <w:szCs w:val="24"/>
          <w:highlight w:val="white"/>
        </w:rPr>
        <w:t xml:space="preserve"> powinien umożliwiać  w szczególności:</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uzyskiwanie w czasie rzeczywistym informacji o wszystkich operac</w:t>
      </w:r>
      <w:r w:rsidR="00A04B54">
        <w:rPr>
          <w:rFonts w:ascii="Times New Roman" w:hAnsi="Times New Roman"/>
          <w:color w:val="000000"/>
          <w:sz w:val="24"/>
          <w:szCs w:val="24"/>
          <w:highlight w:val="white"/>
        </w:rPr>
        <w:t xml:space="preserve">jach i saldach na rachunkach, </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 xml:space="preserve">przeszukiwanie zbioru wszystkich </w:t>
      </w:r>
      <w:r w:rsidR="00A04B54">
        <w:rPr>
          <w:rFonts w:ascii="Times New Roman" w:hAnsi="Times New Roman"/>
          <w:color w:val="000000"/>
          <w:sz w:val="24"/>
          <w:szCs w:val="24"/>
          <w:highlight w:val="white"/>
        </w:rPr>
        <w:t xml:space="preserve">operacji na rachunkach </w:t>
      </w:r>
      <w:r>
        <w:rPr>
          <w:rFonts w:ascii="Times New Roman" w:hAnsi="Times New Roman"/>
          <w:color w:val="000000"/>
          <w:sz w:val="24"/>
          <w:szCs w:val="24"/>
          <w:highlight w:val="white"/>
        </w:rPr>
        <w:t xml:space="preserve"> wg rodzaju operacji, nazwy kontrahenta, rachunku kontrahenta, daty, okresu, kwoty i innych kryteriów możliwych do wyodrębnienia w zbiorze operacji,</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wywołanie dowolnej operacji wg w/w kryteriów,</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składania poleceń przelewu ze wszystkich rachunków,</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składanie poleceń przelewu na lokaty terminowe dostępne w ofercie publicznej Banku,</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Pr>
          <w:rFonts w:ascii="Times New Roman" w:hAnsi="Times New Roman"/>
          <w:color w:val="000000"/>
          <w:sz w:val="24"/>
          <w:szCs w:val="24"/>
          <w:highlight w:val="white"/>
        </w:rPr>
        <w:tab/>
        <w:t>obsługę systemu na platformie internetowej,</w:t>
      </w:r>
    </w:p>
    <w:p w:rsidR="003F58B9" w:rsidRDefault="00FD3EBB" w:rsidP="00BF2F8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w:t>
      </w:r>
      <w:r>
        <w:rPr>
          <w:rFonts w:ascii="Times New Roman" w:hAnsi="Times New Roman"/>
          <w:color w:val="000000"/>
          <w:sz w:val="24"/>
          <w:szCs w:val="24"/>
          <w:highlight w:val="white"/>
        </w:rPr>
        <w:tab/>
        <w:t>monitorowanie operacji i sporządzanie z wybranego okresu obsługi szczegółowych wyciągów dla wszystkich operacji,</w:t>
      </w:r>
    </w:p>
    <w:p w:rsidR="003F58B9" w:rsidRPr="003F58B9" w:rsidRDefault="003F58B9" w:rsidP="003F58B9">
      <w:pPr>
        <w:widowControl w:val="0"/>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3F58B9">
        <w:rPr>
          <w:rFonts w:ascii="Times New Roman" w:hAnsi="Times New Roman"/>
          <w:color w:val="000000" w:themeColor="text1"/>
          <w:sz w:val="24"/>
          <w:szCs w:val="24"/>
          <w:highlight w:val="white"/>
        </w:rPr>
        <w:t>4.  Udostępnienie usługi automatycznej identyfikacji płatności masowych na rachunkach wskazanych przez Gminę lub jednostki organizacyjne bądź nadzorowane, w tym:</w:t>
      </w:r>
    </w:p>
    <w:p w:rsidR="003F58B9" w:rsidRPr="003F58B9" w:rsidRDefault="003F58B9" w:rsidP="003F58B9">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3F58B9">
        <w:rPr>
          <w:rFonts w:ascii="Times New Roman" w:hAnsi="Times New Roman"/>
          <w:color w:val="000000" w:themeColor="text1"/>
          <w:sz w:val="24"/>
          <w:szCs w:val="24"/>
          <w:highlight w:val="white"/>
        </w:rPr>
        <w:t xml:space="preserve">- </w:t>
      </w:r>
      <w:r w:rsidRPr="003F58B9">
        <w:rPr>
          <w:rFonts w:ascii="Times New Roman" w:hAnsi="Times New Roman"/>
          <w:color w:val="000000" w:themeColor="text1"/>
          <w:sz w:val="24"/>
          <w:szCs w:val="24"/>
          <w:highlight w:val="white"/>
        </w:rPr>
        <w:tab/>
        <w:t>utworzenie do rachunku rozliczenioweg</w:t>
      </w:r>
      <w:r w:rsidR="001A5D97">
        <w:rPr>
          <w:rFonts w:ascii="Times New Roman" w:hAnsi="Times New Roman"/>
          <w:color w:val="000000" w:themeColor="text1"/>
          <w:sz w:val="24"/>
          <w:szCs w:val="24"/>
          <w:highlight w:val="white"/>
        </w:rPr>
        <w:t>o numerów rachunków wirtualnych,</w:t>
      </w:r>
    </w:p>
    <w:p w:rsidR="003F58B9" w:rsidRPr="003F58B9" w:rsidRDefault="003F58B9" w:rsidP="003F58B9">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3F58B9">
        <w:rPr>
          <w:rFonts w:ascii="Times New Roman" w:hAnsi="Times New Roman"/>
          <w:color w:val="000000" w:themeColor="text1"/>
          <w:sz w:val="24"/>
          <w:szCs w:val="24"/>
          <w:highlight w:val="white"/>
        </w:rPr>
        <w:t>-</w:t>
      </w:r>
      <w:r w:rsidRPr="003F58B9">
        <w:rPr>
          <w:rFonts w:ascii="Times New Roman" w:hAnsi="Times New Roman"/>
          <w:color w:val="000000" w:themeColor="text1"/>
          <w:sz w:val="24"/>
          <w:szCs w:val="24"/>
          <w:highlight w:val="white"/>
        </w:rPr>
        <w:tab/>
        <w:t>obsługa rachunków wirtualnych tj. przyjmowanie wpłat na rachunki wirtualne i księgowanie na dobro rachunku rozliczeniowego wyodrębnionego w związku usługą automatycznej i</w:t>
      </w:r>
      <w:r w:rsidR="001A5D97">
        <w:rPr>
          <w:rFonts w:ascii="Times New Roman" w:hAnsi="Times New Roman"/>
          <w:color w:val="000000" w:themeColor="text1"/>
          <w:sz w:val="24"/>
          <w:szCs w:val="24"/>
          <w:highlight w:val="white"/>
        </w:rPr>
        <w:t>dentyfikacji płatności masowych,</w:t>
      </w:r>
    </w:p>
    <w:p w:rsidR="003F58B9" w:rsidRPr="003F58B9" w:rsidRDefault="003F58B9" w:rsidP="003F58B9">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3F58B9">
        <w:rPr>
          <w:rFonts w:ascii="Times New Roman" w:hAnsi="Times New Roman"/>
          <w:color w:val="000000" w:themeColor="text1"/>
          <w:sz w:val="24"/>
          <w:szCs w:val="24"/>
          <w:highlight w:val="white"/>
        </w:rPr>
        <w:t>-</w:t>
      </w:r>
      <w:r w:rsidRPr="003F58B9">
        <w:rPr>
          <w:rFonts w:ascii="Times New Roman" w:hAnsi="Times New Roman"/>
          <w:color w:val="000000" w:themeColor="text1"/>
          <w:sz w:val="24"/>
          <w:szCs w:val="24"/>
          <w:highlight w:val="white"/>
        </w:rPr>
        <w:tab/>
        <w:t>przekazywanie raportów, zawierających informacje o dokonanych transakcjach na rachunkach wirtualnych,</w:t>
      </w:r>
    </w:p>
    <w:p w:rsidR="00BF2F8B" w:rsidRDefault="003F58B9" w:rsidP="00A04B54">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sidRPr="003F58B9">
        <w:rPr>
          <w:rFonts w:ascii="Times New Roman" w:hAnsi="Times New Roman"/>
          <w:color w:val="000000" w:themeColor="text1"/>
          <w:sz w:val="24"/>
          <w:szCs w:val="24"/>
          <w:highlight w:val="white"/>
        </w:rPr>
        <w:t>- wykorzystanie systemu bankowości internetowej do świadczenia usługi automatycznej identyfikacji płatności masowych</w:t>
      </w:r>
      <w:r w:rsidR="00A67F90">
        <w:rPr>
          <w:rFonts w:ascii="Times New Roman" w:hAnsi="Times New Roman"/>
          <w:color w:val="000000" w:themeColor="text1"/>
          <w:sz w:val="24"/>
          <w:szCs w:val="24"/>
          <w:highlight w:val="white"/>
        </w:rPr>
        <w:t>.</w:t>
      </w:r>
    </w:p>
    <w:p w:rsidR="00BF2F8B" w:rsidRDefault="00BF2F8B" w:rsidP="00BF2F8B">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5. Umożliwienie dokonywania płatności przez petentów na rzecz Zamawiającego za po</w:t>
      </w:r>
      <w:r w:rsidR="00662508">
        <w:rPr>
          <w:rFonts w:ascii="Times New Roman" w:hAnsi="Times New Roman"/>
          <w:color w:val="000000" w:themeColor="text1"/>
          <w:sz w:val="24"/>
          <w:szCs w:val="24"/>
          <w:highlight w:val="white"/>
        </w:rPr>
        <w:t xml:space="preserve">mocą terminali kart płatniczych. </w:t>
      </w:r>
    </w:p>
    <w:p w:rsidR="00BF2F8B" w:rsidRPr="00BF2F8B" w:rsidRDefault="00BF2F8B" w:rsidP="00BF2F8B">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6. </w:t>
      </w:r>
      <w:r w:rsidR="001A5D97">
        <w:rPr>
          <w:rFonts w:ascii="Times New Roman" w:hAnsi="Times New Roman"/>
          <w:color w:val="000000" w:themeColor="text1"/>
          <w:sz w:val="24"/>
          <w:szCs w:val="24"/>
          <w:highlight w:val="white"/>
        </w:rPr>
        <w:t xml:space="preserve"> </w:t>
      </w:r>
      <w:r>
        <w:rPr>
          <w:rFonts w:ascii="Times New Roman" w:hAnsi="Times New Roman"/>
          <w:color w:val="000000" w:themeColor="text1"/>
          <w:sz w:val="24"/>
          <w:szCs w:val="24"/>
          <w:highlight w:val="white"/>
        </w:rPr>
        <w:t xml:space="preserve">Instalacja bankomatu </w:t>
      </w:r>
      <w:r w:rsidR="003A5F1C">
        <w:rPr>
          <w:rFonts w:ascii="Times New Roman" w:hAnsi="Times New Roman"/>
          <w:color w:val="000000" w:themeColor="text1"/>
          <w:sz w:val="24"/>
          <w:szCs w:val="24"/>
          <w:highlight w:val="white"/>
        </w:rPr>
        <w:t>na terenie Gminy Dąbrówka.</w:t>
      </w:r>
    </w:p>
    <w:p w:rsidR="003750CE" w:rsidRDefault="003A5F1C" w:rsidP="00BF2F8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7</w:t>
      </w:r>
      <w:r w:rsidR="00FD3EBB">
        <w:rPr>
          <w:rFonts w:ascii="Times New Roman" w:hAnsi="Times New Roman"/>
          <w:color w:val="000000"/>
          <w:sz w:val="24"/>
          <w:szCs w:val="24"/>
          <w:highlight w:val="white"/>
        </w:rPr>
        <w:t>.</w:t>
      </w:r>
      <w:r w:rsidR="00FD3EBB">
        <w:rPr>
          <w:rFonts w:ascii="Times New Roman" w:hAnsi="Times New Roman"/>
          <w:color w:val="000000"/>
          <w:sz w:val="24"/>
          <w:szCs w:val="24"/>
          <w:highlight w:val="white"/>
        </w:rPr>
        <w:tab/>
        <w:t>Uznawanie i obciążanie rachunków w dniu operacji,</w:t>
      </w:r>
    </w:p>
    <w:p w:rsidR="00FD3EBB" w:rsidRDefault="003A5F1C"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8</w:t>
      </w:r>
      <w:r w:rsidR="003750CE">
        <w:rPr>
          <w:rFonts w:ascii="Times New Roman" w:hAnsi="Times New Roman"/>
          <w:color w:val="000000"/>
          <w:sz w:val="24"/>
          <w:szCs w:val="24"/>
          <w:highlight w:val="white"/>
        </w:rPr>
        <w:t>.</w:t>
      </w:r>
      <w:r w:rsidR="00FD3EBB">
        <w:rPr>
          <w:rFonts w:ascii="Times New Roman" w:hAnsi="Times New Roman"/>
          <w:color w:val="000000"/>
          <w:sz w:val="24"/>
          <w:szCs w:val="24"/>
          <w:highlight w:val="white"/>
        </w:rPr>
        <w:tab/>
        <w:t xml:space="preserve">Wykonywanie poleceń przelewu złożonych do godz. 11:00 w tym samym dniu, </w:t>
      </w:r>
    </w:p>
    <w:p w:rsidR="003750CE" w:rsidRDefault="00FD3EBB" w:rsidP="00BF2F8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a poleceń złożonych po godz. 11:00 w dniu następnym do godz. 11:00.</w:t>
      </w:r>
    </w:p>
    <w:p w:rsidR="003750CE" w:rsidRDefault="003750CE" w:rsidP="00BF2F8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7.</w:t>
      </w:r>
      <w:r w:rsidR="00FD3EBB">
        <w:rPr>
          <w:rFonts w:ascii="Times New Roman" w:hAnsi="Times New Roman"/>
          <w:color w:val="000000"/>
          <w:sz w:val="24"/>
          <w:szCs w:val="24"/>
          <w:highlight w:val="white"/>
        </w:rPr>
        <w:tab/>
        <w:t>Czas otrzymywania wyciągów z załącznikami najpóźniej do godziny 10:00 następnego dnia roboczego.</w:t>
      </w:r>
    </w:p>
    <w:p w:rsidR="003750CE" w:rsidRDefault="00A67F90" w:rsidP="00BF2F8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8</w:t>
      </w:r>
      <w:r w:rsidR="003750CE">
        <w:rPr>
          <w:rFonts w:ascii="Times New Roman" w:hAnsi="Times New Roman"/>
          <w:color w:val="000000"/>
          <w:sz w:val="24"/>
          <w:szCs w:val="24"/>
          <w:highlight w:val="white"/>
        </w:rPr>
        <w:t>.</w:t>
      </w:r>
      <w:r w:rsidR="003750CE">
        <w:rPr>
          <w:rFonts w:ascii="Times New Roman" w:hAnsi="Times New Roman"/>
          <w:color w:val="000000"/>
          <w:sz w:val="24"/>
          <w:szCs w:val="24"/>
          <w:highlight w:val="white"/>
        </w:rPr>
        <w:tab/>
        <w:t>Lokowanie nadwyżek środków pieniężnych na okresy krótkoterminowe (3-7 dni, weekendy) dostępnych w ofercie Banku z możliwością ich automatycznej prolongaty.</w:t>
      </w:r>
    </w:p>
    <w:p w:rsidR="003750CE" w:rsidRDefault="00A67F90" w:rsidP="003750CE">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9</w:t>
      </w:r>
      <w:r w:rsidR="003750CE">
        <w:rPr>
          <w:rFonts w:ascii="Times New Roman" w:hAnsi="Times New Roman"/>
          <w:color w:val="000000"/>
          <w:sz w:val="24"/>
          <w:szCs w:val="24"/>
          <w:highlight w:val="white"/>
        </w:rPr>
        <w:t>.</w:t>
      </w:r>
      <w:r w:rsidR="003750CE">
        <w:rPr>
          <w:rFonts w:ascii="Times New Roman" w:hAnsi="Times New Roman"/>
          <w:color w:val="000000"/>
          <w:sz w:val="24"/>
          <w:szCs w:val="24"/>
          <w:highlight w:val="white"/>
        </w:rPr>
        <w:tab/>
        <w:t>Udzielenie Gminie Dąbrówka, na jej wniosek, kredytu (bez wymogu innych zabezpieczeń poza wekslem) w rachunku bieżącym o zmiennym oprocentowaniu na pokrycie występującego w trakcie roku przejściowego deficytu budżetu. Wysokość kredytu będzie określona w każdym roku budżetowym przez Radę Gminy Dąbrówka.</w:t>
      </w:r>
    </w:p>
    <w:p w:rsidR="00132A10" w:rsidRPr="00A04B54" w:rsidRDefault="003750CE" w:rsidP="00A04B54">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Kredyt będzie liczony jako różnica między kwotą kredytu w rachunku bieżącym Gminy i sumą sald rachunków jednostek organizacyjnych. Kredyt w rachunku bieżącym nie będzie oprocentowany w sytuacji, gdy będzie on niższy niż suma kwot na rachunkach jednostek budżetowych Gminy Dąbrówka.</w:t>
      </w:r>
    </w:p>
    <w:p w:rsidR="00132A10" w:rsidRDefault="00A67F90" w:rsidP="00BF2F8B">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11</w:t>
      </w:r>
      <w:r w:rsidR="003750CE">
        <w:rPr>
          <w:rFonts w:ascii="Times New Roman" w:hAnsi="Times New Roman"/>
          <w:color w:val="000000" w:themeColor="text1"/>
          <w:sz w:val="24"/>
          <w:szCs w:val="24"/>
          <w:highlight w:val="white"/>
        </w:rPr>
        <w:t xml:space="preserve">. </w:t>
      </w:r>
      <w:r w:rsidR="00A04B54">
        <w:rPr>
          <w:rFonts w:ascii="Times New Roman" w:hAnsi="Times New Roman"/>
          <w:color w:val="000000" w:themeColor="text1"/>
          <w:sz w:val="24"/>
          <w:szCs w:val="24"/>
          <w:highlight w:val="white"/>
        </w:rPr>
        <w:t>Naliczanie i kapitalizacja odsetek od środków zgromadzonych na rachunkach bankowyc</w:t>
      </w:r>
      <w:r w:rsidR="00662508">
        <w:rPr>
          <w:rFonts w:ascii="Times New Roman" w:hAnsi="Times New Roman"/>
          <w:color w:val="000000" w:themeColor="text1"/>
          <w:sz w:val="24"/>
          <w:szCs w:val="24"/>
          <w:highlight w:val="white"/>
        </w:rPr>
        <w:t xml:space="preserve">h </w:t>
      </w:r>
      <w:proofErr w:type="spellStart"/>
      <w:r w:rsidR="00662508">
        <w:rPr>
          <w:rFonts w:ascii="Times New Roman" w:hAnsi="Times New Roman"/>
          <w:color w:val="000000" w:themeColor="text1"/>
          <w:sz w:val="24"/>
          <w:szCs w:val="24"/>
          <w:highlight w:val="white"/>
        </w:rPr>
        <w:t>Zamawjającego</w:t>
      </w:r>
      <w:proofErr w:type="spellEnd"/>
      <w:r w:rsidR="00662508">
        <w:rPr>
          <w:rFonts w:ascii="Times New Roman" w:hAnsi="Times New Roman"/>
          <w:color w:val="000000" w:themeColor="text1"/>
          <w:sz w:val="24"/>
          <w:szCs w:val="24"/>
          <w:highlight w:val="white"/>
        </w:rPr>
        <w:t>.</w:t>
      </w:r>
      <w:r w:rsidR="00A04B54">
        <w:rPr>
          <w:rFonts w:ascii="Times New Roman" w:hAnsi="Times New Roman"/>
          <w:color w:val="000000" w:themeColor="text1"/>
          <w:sz w:val="24"/>
          <w:szCs w:val="24"/>
          <w:highlight w:val="white"/>
        </w:rPr>
        <w:t xml:space="preserve"> </w:t>
      </w:r>
      <w:r w:rsidR="003750CE">
        <w:rPr>
          <w:rFonts w:ascii="Times New Roman" w:hAnsi="Times New Roman"/>
          <w:color w:val="000000" w:themeColor="text1"/>
          <w:sz w:val="24"/>
          <w:szCs w:val="24"/>
          <w:highlight w:val="white"/>
        </w:rPr>
        <w:t>P</w:t>
      </w:r>
      <w:r w:rsidR="003750CE" w:rsidRPr="003750CE">
        <w:rPr>
          <w:rFonts w:ascii="Times New Roman" w:hAnsi="Times New Roman"/>
          <w:color w:val="000000" w:themeColor="text1"/>
          <w:sz w:val="24"/>
          <w:szCs w:val="24"/>
          <w:highlight w:val="white"/>
        </w:rPr>
        <w:t xml:space="preserve">rzeksięgowanie w dniach </w:t>
      </w:r>
      <w:r w:rsidR="003750CE">
        <w:rPr>
          <w:rFonts w:ascii="Times New Roman" w:hAnsi="Times New Roman"/>
          <w:color w:val="000000" w:themeColor="text1"/>
          <w:sz w:val="24"/>
          <w:szCs w:val="24"/>
          <w:highlight w:val="white"/>
        </w:rPr>
        <w:t>31 marca; 30 czerwca, 30 wr</w:t>
      </w:r>
      <w:r>
        <w:rPr>
          <w:rFonts w:ascii="Times New Roman" w:hAnsi="Times New Roman"/>
          <w:color w:val="000000" w:themeColor="text1"/>
          <w:sz w:val="24"/>
          <w:szCs w:val="24"/>
          <w:highlight w:val="white"/>
        </w:rPr>
        <w:t>z</w:t>
      </w:r>
      <w:r w:rsidR="003750CE">
        <w:rPr>
          <w:rFonts w:ascii="Times New Roman" w:hAnsi="Times New Roman"/>
          <w:color w:val="000000" w:themeColor="text1"/>
          <w:sz w:val="24"/>
          <w:szCs w:val="24"/>
          <w:highlight w:val="white"/>
        </w:rPr>
        <w:t>eśnia i 31 grudnia skapitalizowanych  odsetek bankowych z określonych rachunków bankowych na rachunek</w:t>
      </w:r>
      <w:r>
        <w:rPr>
          <w:rFonts w:ascii="Times New Roman" w:hAnsi="Times New Roman"/>
          <w:color w:val="000000" w:themeColor="text1"/>
          <w:sz w:val="24"/>
          <w:szCs w:val="24"/>
          <w:highlight w:val="white"/>
        </w:rPr>
        <w:t xml:space="preserve"> bieżący G</w:t>
      </w:r>
      <w:r w:rsidR="003750CE">
        <w:rPr>
          <w:rFonts w:ascii="Times New Roman" w:hAnsi="Times New Roman"/>
          <w:color w:val="000000" w:themeColor="text1"/>
          <w:sz w:val="24"/>
          <w:szCs w:val="24"/>
          <w:highlight w:val="white"/>
        </w:rPr>
        <w:t>miny</w:t>
      </w:r>
      <w:r w:rsidR="00132A10">
        <w:rPr>
          <w:rFonts w:ascii="Times New Roman" w:hAnsi="Times New Roman"/>
          <w:color w:val="000000" w:themeColor="text1"/>
          <w:sz w:val="24"/>
          <w:szCs w:val="24"/>
          <w:highlight w:val="white"/>
        </w:rPr>
        <w:t>.</w:t>
      </w:r>
    </w:p>
    <w:p w:rsidR="00A04B54" w:rsidRDefault="00A04B54" w:rsidP="00BF2F8B">
      <w:pPr>
        <w:widowControl w:val="0"/>
        <w:tabs>
          <w:tab w:val="left" w:pos="709"/>
        </w:tabs>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12. </w:t>
      </w:r>
      <w:r w:rsidRPr="001A1AA8">
        <w:rPr>
          <w:rFonts w:ascii="Times New Roman" w:hAnsi="Times New Roman"/>
          <w:color w:val="000000" w:themeColor="text1"/>
          <w:sz w:val="24"/>
          <w:szCs w:val="24"/>
          <w:highlight w:val="white"/>
        </w:rPr>
        <w:t>„Zerowanie” rachunków bankowych jednostek budżetowych Gminy Dąbrówka, zgodnie  dyspozycjami kierowników jednostek budżetowych, polegające na przekazaniu z dniem 31 grudnia każdego roku kwot pozostałych na w</w:t>
      </w:r>
      <w:r>
        <w:rPr>
          <w:rFonts w:ascii="Times New Roman" w:hAnsi="Times New Roman"/>
          <w:color w:val="000000" w:themeColor="text1"/>
          <w:sz w:val="24"/>
          <w:szCs w:val="24"/>
          <w:highlight w:val="white"/>
        </w:rPr>
        <w:t>/</w:t>
      </w:r>
      <w:r w:rsidRPr="001A1AA8">
        <w:rPr>
          <w:rFonts w:ascii="Times New Roman" w:hAnsi="Times New Roman"/>
          <w:color w:val="000000" w:themeColor="text1"/>
          <w:sz w:val="24"/>
          <w:szCs w:val="24"/>
          <w:highlight w:val="white"/>
        </w:rPr>
        <w:t>w rachunkach (np. odsetki bankowe) na wskazane rachunki bez opłat i prowizji</w:t>
      </w:r>
      <w:r>
        <w:rPr>
          <w:rFonts w:ascii="Times New Roman" w:hAnsi="Times New Roman"/>
          <w:color w:val="000000" w:themeColor="text1"/>
          <w:sz w:val="24"/>
          <w:szCs w:val="24"/>
          <w:highlight w:val="white"/>
        </w:rPr>
        <w:t>.</w:t>
      </w:r>
    </w:p>
    <w:p w:rsidR="00A04B54" w:rsidRPr="003750CE" w:rsidRDefault="00A04B54" w:rsidP="00A04B54">
      <w:pPr>
        <w:widowControl w:val="0"/>
        <w:autoSpaceDE w:val="0"/>
        <w:autoSpaceDN w:val="0"/>
        <w:adjustRightInd w:val="0"/>
        <w:spacing w:after="0" w:line="240" w:lineRule="auto"/>
        <w:ind w:left="360"/>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13. W</w:t>
      </w:r>
      <w:r w:rsidRPr="00FD3EBB">
        <w:rPr>
          <w:rFonts w:ascii="Times New Roman" w:hAnsi="Times New Roman"/>
          <w:color w:val="000000" w:themeColor="text1"/>
          <w:sz w:val="24"/>
          <w:szCs w:val="24"/>
          <w:highlight w:val="white"/>
        </w:rPr>
        <w:t>ydawanie</w:t>
      </w:r>
      <w:r>
        <w:rPr>
          <w:rFonts w:ascii="Times New Roman" w:hAnsi="Times New Roman"/>
          <w:color w:val="000000" w:themeColor="text1"/>
          <w:sz w:val="24"/>
          <w:szCs w:val="24"/>
          <w:highlight w:val="white"/>
        </w:rPr>
        <w:t xml:space="preserve"> oświadczeń,  zaświadczeń i opinii na żądanie Zamawiającego.  </w:t>
      </w:r>
    </w:p>
    <w:p w:rsidR="00950960" w:rsidRDefault="00A04B54" w:rsidP="0095096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14</w:t>
      </w:r>
      <w:r w:rsidR="00950960">
        <w:rPr>
          <w:rFonts w:ascii="Times New Roman" w:hAnsi="Times New Roman"/>
          <w:color w:val="000000"/>
          <w:sz w:val="24"/>
          <w:szCs w:val="24"/>
          <w:highlight w:val="white"/>
        </w:rPr>
        <w:t>.</w:t>
      </w:r>
      <w:r w:rsidR="00950960">
        <w:rPr>
          <w:rFonts w:ascii="Times New Roman" w:hAnsi="Times New Roman"/>
          <w:color w:val="000000"/>
          <w:sz w:val="24"/>
          <w:szCs w:val="24"/>
          <w:highlight w:val="white"/>
        </w:rPr>
        <w:tab/>
        <w:t xml:space="preserve">Inne typowo bankowe czynności, obejmujące bankową obsługę budżetu Gminy Dąbrówka, które zaistnieją w trakcie wykonywania zamówienia. </w:t>
      </w:r>
    </w:p>
    <w:p w:rsidR="00A04B54" w:rsidRDefault="00A04B54" w:rsidP="0095096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950960" w:rsidRDefault="00950960" w:rsidP="00FD3EBB">
      <w:pPr>
        <w:widowControl w:val="0"/>
        <w:tabs>
          <w:tab w:val="left" w:pos="709"/>
        </w:tabs>
        <w:autoSpaceDE w:val="0"/>
        <w:autoSpaceDN w:val="0"/>
        <w:adjustRightInd w:val="0"/>
        <w:spacing w:after="0" w:line="240" w:lineRule="auto"/>
        <w:ind w:left="360"/>
        <w:jc w:val="both"/>
        <w:rPr>
          <w:rFonts w:ascii="Times New Roman" w:hAnsi="Times New Roman"/>
          <w:color w:val="76923C"/>
          <w:sz w:val="24"/>
          <w:szCs w:val="24"/>
          <w:highlight w:val="white"/>
        </w:rPr>
      </w:pPr>
    </w:p>
    <w:p w:rsidR="00FD3EBB" w:rsidRPr="00ED506C" w:rsidRDefault="00FD3EBB" w:rsidP="00FD3EBB">
      <w:pPr>
        <w:widowControl w:val="0"/>
        <w:autoSpaceDE w:val="0"/>
        <w:autoSpaceDN w:val="0"/>
        <w:adjustRightInd w:val="0"/>
        <w:spacing w:after="0" w:line="240" w:lineRule="auto"/>
        <w:ind w:left="360"/>
        <w:jc w:val="both"/>
        <w:rPr>
          <w:rFonts w:ascii="Times New Roman" w:hAnsi="Times New Roman"/>
          <w:b/>
          <w:i/>
          <w:color w:val="000000"/>
          <w:sz w:val="24"/>
          <w:szCs w:val="24"/>
          <w:highlight w:val="white"/>
        </w:rPr>
      </w:pPr>
      <w:r w:rsidRPr="00ED506C">
        <w:rPr>
          <w:rFonts w:ascii="Times New Roman" w:hAnsi="Times New Roman"/>
          <w:b/>
          <w:i/>
          <w:color w:val="000000"/>
          <w:sz w:val="24"/>
          <w:szCs w:val="24"/>
          <w:highlight w:val="white"/>
        </w:rPr>
        <w:t>B.</w:t>
      </w:r>
      <w:r w:rsidRPr="00ED506C">
        <w:rPr>
          <w:rFonts w:ascii="Times New Roman" w:hAnsi="Times New Roman"/>
          <w:b/>
          <w:i/>
          <w:color w:val="000000"/>
          <w:sz w:val="24"/>
          <w:szCs w:val="24"/>
          <w:highlight w:val="white"/>
        </w:rPr>
        <w:tab/>
        <w:t>Wymagania dodatkowe:</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1.</w:t>
      </w:r>
      <w:r>
        <w:rPr>
          <w:rFonts w:ascii="Times New Roman" w:hAnsi="Times New Roman"/>
          <w:color w:val="000000"/>
          <w:sz w:val="24"/>
          <w:szCs w:val="24"/>
          <w:highlight w:val="white"/>
        </w:rPr>
        <w:tab/>
        <w:t>Bank nie będzie pobierał z tytułu obsługi bankowej Gminy Dąbrówka żadnych innych opłat niż określo</w:t>
      </w:r>
      <w:r w:rsidR="00A67F90">
        <w:rPr>
          <w:rFonts w:ascii="Times New Roman" w:hAnsi="Times New Roman"/>
          <w:color w:val="000000"/>
          <w:sz w:val="24"/>
          <w:szCs w:val="24"/>
          <w:highlight w:val="white"/>
        </w:rPr>
        <w:t>ne w specyfikacji.</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2.</w:t>
      </w:r>
      <w:r>
        <w:rPr>
          <w:rFonts w:ascii="Times New Roman" w:hAnsi="Times New Roman"/>
          <w:color w:val="000000"/>
          <w:sz w:val="24"/>
          <w:szCs w:val="24"/>
          <w:highlight w:val="white"/>
        </w:rPr>
        <w:tab/>
        <w:t>Zamawiający nie dopuszcza możliwości pobierania opłat lub prowizji bankowych od wpłat gotówkowych dokonywanych przez osoby fizyczne lub prawne  na rzecz Gminy Dąbrówka, lub wpłat na rachunki podmiotów zależnych wskazanych w specyfikacji.</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3.</w:t>
      </w:r>
      <w:r>
        <w:rPr>
          <w:rFonts w:ascii="Times New Roman" w:hAnsi="Times New Roman"/>
          <w:color w:val="000000"/>
          <w:sz w:val="24"/>
          <w:szCs w:val="24"/>
          <w:highlight w:val="white"/>
        </w:rPr>
        <w:tab/>
        <w:t xml:space="preserve">Bank zawrze indywidualne umowy na prowadzenie obsługi bankowej na warunkach zaoferowanych w niniejszym przetargu ze wszystkimi jednostkami organizacyjnymi </w:t>
      </w:r>
      <w:r w:rsidR="00A67F90">
        <w:rPr>
          <w:rFonts w:ascii="Times New Roman" w:hAnsi="Times New Roman"/>
          <w:color w:val="000000"/>
          <w:sz w:val="24"/>
          <w:szCs w:val="24"/>
          <w:highlight w:val="white"/>
        </w:rPr>
        <w:t xml:space="preserve">i nadzorowanymi </w:t>
      </w:r>
      <w:r>
        <w:rPr>
          <w:rFonts w:ascii="Times New Roman" w:hAnsi="Times New Roman"/>
          <w:color w:val="000000"/>
          <w:sz w:val="24"/>
          <w:szCs w:val="24"/>
          <w:highlight w:val="white"/>
        </w:rPr>
        <w:t>Gminy Dąbr</w:t>
      </w:r>
      <w:r w:rsidR="00A67F90">
        <w:rPr>
          <w:rFonts w:ascii="Times New Roman" w:hAnsi="Times New Roman"/>
          <w:color w:val="000000"/>
          <w:sz w:val="24"/>
          <w:szCs w:val="24"/>
          <w:highlight w:val="white"/>
        </w:rPr>
        <w:t>ówka</w:t>
      </w:r>
      <w:r w:rsidR="001A5D97">
        <w:rPr>
          <w:rFonts w:ascii="Times New Roman" w:hAnsi="Times New Roman"/>
          <w:color w:val="000000"/>
          <w:sz w:val="24"/>
          <w:szCs w:val="24"/>
          <w:highlight w:val="white"/>
        </w:rPr>
        <w:t>.</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4.</w:t>
      </w:r>
      <w:r>
        <w:rPr>
          <w:rFonts w:ascii="Times New Roman" w:hAnsi="Times New Roman"/>
          <w:color w:val="000000"/>
          <w:sz w:val="24"/>
          <w:szCs w:val="24"/>
          <w:highlight w:val="white"/>
        </w:rPr>
        <w:tab/>
        <w:t>Bank zapewni kompleksową obsługę rachunku przez wytypowanego pracownika banku, jak również zapewni dodatkową osobę zastępującą w wyjątkowych przypadkach.</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5.</w:t>
      </w:r>
      <w:r>
        <w:rPr>
          <w:rFonts w:ascii="Times New Roman" w:hAnsi="Times New Roman"/>
          <w:color w:val="000000"/>
          <w:sz w:val="24"/>
          <w:szCs w:val="24"/>
          <w:highlight w:val="white"/>
        </w:rPr>
        <w:tab/>
        <w:t>Bank otworzy punkt kasowy (filię lub oddzi</w:t>
      </w:r>
      <w:r w:rsidR="00A67F90">
        <w:rPr>
          <w:rFonts w:ascii="Times New Roman" w:hAnsi="Times New Roman"/>
          <w:color w:val="000000"/>
          <w:sz w:val="24"/>
          <w:szCs w:val="24"/>
          <w:highlight w:val="white"/>
        </w:rPr>
        <w:t xml:space="preserve">ał) w miejscowości Dąbrówka </w:t>
      </w:r>
      <w:proofErr w:type="spellStart"/>
      <w:r w:rsidR="00A67F90">
        <w:rPr>
          <w:rFonts w:ascii="Times New Roman" w:hAnsi="Times New Roman"/>
          <w:color w:val="000000"/>
          <w:sz w:val="24"/>
          <w:szCs w:val="24"/>
          <w:highlight w:val="white"/>
        </w:rPr>
        <w:t>pow</w:t>
      </w:r>
      <w:proofErr w:type="spellEnd"/>
      <w:r>
        <w:rPr>
          <w:rFonts w:ascii="Times New Roman" w:hAnsi="Times New Roman"/>
          <w:color w:val="000000"/>
          <w:sz w:val="24"/>
          <w:szCs w:val="24"/>
          <w:highlight w:val="white"/>
        </w:rPr>
        <w:t xml:space="preserve"> wołomiński, lub złoży oświadczenie w składanej ofercie, iż w terminie do 3 miesięcy od daty podpisania umowy na wykonywanie bankowej obsługi budżetu Gminy Dąbrówka, otworzy punkt kasowy swojego banku zapewniający pełną obsługę bankową Gminy. Do momentu otworzenia oddziału/filii/"punktu kasowego" bank zagwarantuje codzienną obsługę budżetu Gminy na terenie Gminy Dąbrówka i zapewni możliwość przeprowadzania wszystkich operacji bankowych bez ponoszenia dodatkowych koszt</w:t>
      </w:r>
      <w:r w:rsidR="00951E04">
        <w:rPr>
          <w:rFonts w:ascii="Times New Roman" w:hAnsi="Times New Roman"/>
          <w:color w:val="000000"/>
          <w:sz w:val="24"/>
          <w:szCs w:val="24"/>
          <w:highlight w:val="white"/>
        </w:rPr>
        <w:t>ów ze strony Zamawiającego</w:t>
      </w:r>
      <w:r>
        <w:rPr>
          <w:rFonts w:ascii="Times New Roman" w:hAnsi="Times New Roman"/>
          <w:color w:val="000000"/>
          <w:sz w:val="24"/>
          <w:szCs w:val="24"/>
          <w:highlight w:val="white"/>
        </w:rPr>
        <w:t>.</w:t>
      </w:r>
      <w:r w:rsidR="00951E04">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W przypadku niespełnienia tego warunku zamawiający zastrzega sobie możliwość odstąpienia od zawartej umowy.</w:t>
      </w:r>
    </w:p>
    <w:p w:rsidR="00FD3EBB" w:rsidRDefault="00FD3EBB" w:rsidP="00FD3EBB">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Pr>
          <w:rFonts w:ascii="Times New Roman" w:hAnsi="Times New Roman"/>
          <w:color w:val="000000"/>
          <w:sz w:val="24"/>
          <w:szCs w:val="24"/>
          <w:highlight w:val="white"/>
        </w:rPr>
        <w:t>6.</w:t>
      </w:r>
      <w:r>
        <w:rPr>
          <w:rFonts w:ascii="Times New Roman" w:hAnsi="Times New Roman"/>
          <w:color w:val="000000"/>
          <w:sz w:val="24"/>
          <w:szCs w:val="24"/>
          <w:highlight w:val="white"/>
        </w:rPr>
        <w:tab/>
        <w:t>Bank zapewni odbiór i dostarczenie gotówki do siedziby Zamawiającego, co najmniej cztery razy w miesiącu po uprzednim uzgodnieniu terminu.</w:t>
      </w:r>
    </w:p>
    <w:p w:rsidR="00132A10" w:rsidRDefault="00132A10" w:rsidP="00FD3EBB">
      <w:pPr>
        <w:widowControl w:val="0"/>
        <w:autoSpaceDE w:val="0"/>
        <w:autoSpaceDN w:val="0"/>
        <w:adjustRightInd w:val="0"/>
        <w:spacing w:after="0" w:line="240" w:lineRule="auto"/>
        <w:ind w:left="360"/>
        <w:jc w:val="both"/>
        <w:rPr>
          <w:rFonts w:ascii="Times New Roman" w:hAnsi="Times New Roman"/>
          <w:color w:val="000000" w:themeColor="text1"/>
          <w:sz w:val="24"/>
          <w:szCs w:val="24"/>
          <w:highlight w:val="white"/>
        </w:rPr>
      </w:pPr>
    </w:p>
    <w:p w:rsidR="0016147E" w:rsidRPr="001A1AA8" w:rsidRDefault="0016147E" w:rsidP="00FD3EBB">
      <w:pPr>
        <w:widowControl w:val="0"/>
        <w:autoSpaceDE w:val="0"/>
        <w:autoSpaceDN w:val="0"/>
        <w:adjustRightInd w:val="0"/>
        <w:spacing w:after="0" w:line="240" w:lineRule="auto"/>
        <w:ind w:left="360"/>
        <w:jc w:val="both"/>
        <w:rPr>
          <w:rFonts w:ascii="Times New Roman" w:hAnsi="Times New Roman"/>
          <w:color w:val="000000" w:themeColor="text1"/>
          <w:sz w:val="24"/>
          <w:szCs w:val="24"/>
          <w:highlight w:val="white"/>
        </w:rPr>
      </w:pPr>
    </w:p>
    <w:p w:rsidR="00FD3EBB" w:rsidRPr="00132A10" w:rsidRDefault="00FD3EBB" w:rsidP="00FD3EBB">
      <w:pPr>
        <w:widowControl w:val="0"/>
        <w:autoSpaceDE w:val="0"/>
        <w:autoSpaceDN w:val="0"/>
        <w:adjustRightInd w:val="0"/>
        <w:spacing w:after="0" w:line="240" w:lineRule="auto"/>
        <w:ind w:left="360"/>
        <w:jc w:val="both"/>
        <w:rPr>
          <w:rFonts w:ascii="Times New Roman" w:hAnsi="Times New Roman"/>
          <w:b/>
          <w:i/>
          <w:sz w:val="24"/>
          <w:szCs w:val="24"/>
          <w:highlight w:val="white"/>
        </w:rPr>
      </w:pPr>
      <w:r w:rsidRPr="00132A10">
        <w:rPr>
          <w:rFonts w:ascii="Times New Roman" w:hAnsi="Times New Roman"/>
          <w:b/>
          <w:i/>
          <w:sz w:val="24"/>
          <w:szCs w:val="24"/>
          <w:highlight w:val="white"/>
        </w:rPr>
        <w:t>C. Informacje o oprocentowaniu:</w:t>
      </w:r>
    </w:p>
    <w:p w:rsidR="003A5F1C" w:rsidRDefault="003A5F1C" w:rsidP="00677DE0">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5D056E" w:rsidRPr="00CC1A92" w:rsidRDefault="005D056E" w:rsidP="00677DE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sidRPr="00CC1A92">
        <w:rPr>
          <w:rFonts w:ascii="Times New Roman" w:hAnsi="Times New Roman"/>
          <w:color w:val="000000"/>
          <w:sz w:val="24"/>
          <w:szCs w:val="24"/>
          <w:highlight w:val="white"/>
        </w:rPr>
        <w:t>1.</w:t>
      </w:r>
      <w:r w:rsidRPr="00CC1A92">
        <w:rPr>
          <w:rFonts w:ascii="Times New Roman" w:hAnsi="Times New Roman"/>
          <w:color w:val="000000"/>
          <w:sz w:val="24"/>
          <w:szCs w:val="24"/>
          <w:highlight w:val="white"/>
        </w:rPr>
        <w:tab/>
        <w:t>Oprocentowanie kredytu liczone będzie wg stawki WIBOR 1M. Zmiana stawki WIBOR 1M będącej podstawą do naliczania odsetek następować będzie w miesięcznych okresach odsetkowych w oparciu o stawkę z ostatniego dnia roboczego notowania WIBOR 1M z miesiąca poprzedzającego kolejny okres (miesiąc) odsetkowy. Każdorazowo ustalona stopa procentowa będzie obowiązywała od pierwszego dnia miesiąca rozpoczynającego kolejny okres odsetkowy. Jeżeli pierwszy dzień miesiąca jest dniem wolnym od pracy, nowa stopa procentowa będzie obowiązywała od pierwszego dnia roboczego po pierwszym dniu miesiąca.</w:t>
      </w:r>
    </w:p>
    <w:p w:rsidR="005D056E" w:rsidRPr="00CC1A92" w:rsidRDefault="005D056E" w:rsidP="005D056E">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sidRPr="00CC1A92">
        <w:rPr>
          <w:rFonts w:ascii="Times New Roman" w:hAnsi="Times New Roman"/>
          <w:color w:val="000000"/>
          <w:sz w:val="24"/>
          <w:szCs w:val="24"/>
          <w:highlight w:val="white"/>
        </w:rPr>
        <w:t>2.</w:t>
      </w:r>
      <w:r w:rsidRPr="00CC1A92">
        <w:rPr>
          <w:rFonts w:ascii="Times New Roman" w:hAnsi="Times New Roman"/>
          <w:color w:val="000000"/>
          <w:sz w:val="24"/>
          <w:szCs w:val="24"/>
          <w:highlight w:val="white"/>
        </w:rPr>
        <w:tab/>
        <w:t>Oprocentowanie środków na rachunku bieżącym stanowić będzie stopa redyskonta weksli ustalana przez NBP. (Oferent podaje wysokość oprocentowania środków na rachunku bieżącym w ułamku dziesiętnym - do dwóch miejsc po przecinku).  Zmiana oprocentowania środków na rachunku powinna nastąpić nie później niż z upływem piątego dnia od decyzji Rady Polityki Pieniężnej dotyczącej zmiany wysokości stopy redyskonta weksli.</w:t>
      </w:r>
    </w:p>
    <w:p w:rsidR="005D056E" w:rsidRPr="00CC1A92" w:rsidRDefault="005D056E" w:rsidP="005D056E">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r w:rsidRPr="00CC1A92">
        <w:rPr>
          <w:rFonts w:ascii="Times New Roman" w:hAnsi="Times New Roman"/>
          <w:color w:val="000000"/>
          <w:sz w:val="24"/>
          <w:szCs w:val="24"/>
          <w:highlight w:val="white"/>
        </w:rPr>
        <w:t>3.</w:t>
      </w:r>
      <w:r w:rsidRPr="00CC1A92">
        <w:rPr>
          <w:rFonts w:ascii="Times New Roman" w:hAnsi="Times New Roman"/>
          <w:color w:val="000000"/>
          <w:sz w:val="24"/>
          <w:szCs w:val="24"/>
          <w:highlight w:val="white"/>
        </w:rPr>
        <w:tab/>
        <w:t xml:space="preserve">Oprocentowanie nadwyżek środków pieniężnych na lokatach krótkoterminowych liczone będzie wg stawki WIBID O/N - "1- 3 dniowych", WIBID 1W - "weekendowej". </w:t>
      </w:r>
    </w:p>
    <w:p w:rsidR="003A5F1C" w:rsidRDefault="003A5F1C" w:rsidP="00677DE0">
      <w:pPr>
        <w:widowControl w:val="0"/>
        <w:autoSpaceDE w:val="0"/>
        <w:autoSpaceDN w:val="0"/>
        <w:adjustRightInd w:val="0"/>
        <w:spacing w:after="0" w:line="240" w:lineRule="auto"/>
        <w:jc w:val="both"/>
        <w:rPr>
          <w:rFonts w:ascii="Times New Roman" w:hAnsi="Times New Roman"/>
          <w:color w:val="000000"/>
          <w:sz w:val="24"/>
          <w:szCs w:val="24"/>
          <w:highlight w:val="white"/>
        </w:rPr>
      </w:pPr>
    </w:p>
    <w:p w:rsidR="003A5F1C" w:rsidRDefault="003A5F1C"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951E04" w:rsidRDefault="00951E04"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677DE0" w:rsidRDefault="00677DE0" w:rsidP="00132A10">
      <w:pPr>
        <w:widowControl w:val="0"/>
        <w:autoSpaceDE w:val="0"/>
        <w:autoSpaceDN w:val="0"/>
        <w:adjustRightInd w:val="0"/>
        <w:spacing w:after="0" w:line="240" w:lineRule="auto"/>
        <w:ind w:left="360"/>
        <w:jc w:val="both"/>
        <w:rPr>
          <w:rFonts w:ascii="Times New Roman" w:hAnsi="Times New Roman"/>
          <w:color w:val="000000"/>
          <w:sz w:val="24"/>
          <w:szCs w:val="24"/>
          <w:highlight w:val="white"/>
        </w:rPr>
      </w:pPr>
    </w:p>
    <w:p w:rsidR="00FD3EBB" w:rsidRPr="00132A10" w:rsidRDefault="00FD3EBB" w:rsidP="00FD3EBB">
      <w:pPr>
        <w:jc w:val="both"/>
        <w:rPr>
          <w:rFonts w:ascii="Times New Roman" w:hAnsi="Times New Roman"/>
          <w:b/>
          <w:bCs/>
          <w:i/>
          <w:sz w:val="24"/>
          <w:szCs w:val="24"/>
        </w:rPr>
      </w:pPr>
      <w:r w:rsidRPr="00132A10">
        <w:rPr>
          <w:rFonts w:ascii="Times New Roman" w:hAnsi="Times New Roman"/>
          <w:b/>
          <w:bCs/>
          <w:i/>
          <w:sz w:val="24"/>
          <w:szCs w:val="24"/>
        </w:rPr>
        <w:t>D. Informacje dodatkowe.</w:t>
      </w:r>
    </w:p>
    <w:p w:rsidR="00BF2F8B" w:rsidRDefault="00132A10" w:rsidP="00677DE0">
      <w:pPr>
        <w:tabs>
          <w:tab w:val="num" w:pos="2487"/>
        </w:tabs>
        <w:spacing w:after="0" w:line="240" w:lineRule="auto"/>
        <w:ind w:left="708"/>
        <w:jc w:val="both"/>
        <w:rPr>
          <w:rFonts w:ascii="Times New Roman" w:hAnsi="Times New Roman"/>
          <w:sz w:val="24"/>
          <w:szCs w:val="24"/>
        </w:rPr>
      </w:pPr>
      <w:r>
        <w:rPr>
          <w:rFonts w:ascii="Times New Roman" w:hAnsi="Times New Roman"/>
          <w:sz w:val="24"/>
          <w:szCs w:val="24"/>
        </w:rPr>
        <w:t xml:space="preserve">1. </w:t>
      </w:r>
      <w:r w:rsidR="00FD3EBB">
        <w:rPr>
          <w:rFonts w:ascii="Times New Roman" w:hAnsi="Times New Roman"/>
          <w:sz w:val="24"/>
          <w:szCs w:val="24"/>
        </w:rPr>
        <w:t>Informacja o wielkości środków będących w dyspozycji poszczególnych jednostek organizacyj</w:t>
      </w:r>
      <w:r w:rsidR="00BF2F8B">
        <w:rPr>
          <w:rFonts w:ascii="Times New Roman" w:hAnsi="Times New Roman"/>
          <w:sz w:val="24"/>
          <w:szCs w:val="24"/>
        </w:rPr>
        <w:t>nych Gminy Dąbrówka w 2015 roku:</w:t>
      </w:r>
    </w:p>
    <w:tbl>
      <w:tblPr>
        <w:tblW w:w="9195" w:type="dxa"/>
        <w:tblInd w:w="55" w:type="dxa"/>
        <w:tblCellMar>
          <w:left w:w="70" w:type="dxa"/>
          <w:right w:w="70" w:type="dxa"/>
        </w:tblCellMar>
        <w:tblLook w:val="04A0"/>
      </w:tblPr>
      <w:tblGrid>
        <w:gridCol w:w="440"/>
        <w:gridCol w:w="5155"/>
        <w:gridCol w:w="1800"/>
        <w:gridCol w:w="1800"/>
      </w:tblGrid>
      <w:tr w:rsidR="00FD3EBB" w:rsidTr="00FD3EBB">
        <w:trPr>
          <w:trHeight w:val="765"/>
        </w:trPr>
        <w:tc>
          <w:tcPr>
            <w:tcW w:w="440" w:type="dxa"/>
            <w:tcBorders>
              <w:top w:val="single" w:sz="8" w:space="0" w:color="auto"/>
              <w:left w:val="single" w:sz="8" w:space="0" w:color="auto"/>
              <w:bottom w:val="single" w:sz="4" w:space="0" w:color="auto"/>
              <w:right w:val="single" w:sz="4" w:space="0" w:color="auto"/>
            </w:tcBorders>
            <w:shd w:val="clear" w:color="auto" w:fill="969696"/>
            <w:noWrap/>
            <w:vAlign w:val="center"/>
            <w:hideMark/>
          </w:tcPr>
          <w:p w:rsidR="00FD3EBB" w:rsidRDefault="00FD3EBB">
            <w:pPr>
              <w:rPr>
                <w:rFonts w:ascii="Times New Roman" w:hAnsi="Times New Roman"/>
                <w:b/>
                <w:bCs/>
                <w:i/>
                <w:iCs/>
                <w:color w:val="FFFFFF"/>
                <w:sz w:val="20"/>
                <w:szCs w:val="20"/>
              </w:rPr>
            </w:pPr>
            <w:r>
              <w:rPr>
                <w:rFonts w:ascii="Times New Roman" w:hAnsi="Times New Roman"/>
                <w:b/>
                <w:bCs/>
                <w:i/>
                <w:iCs/>
                <w:color w:val="FFFFFF"/>
                <w:sz w:val="20"/>
                <w:szCs w:val="20"/>
              </w:rPr>
              <w:t>Lp.</w:t>
            </w:r>
          </w:p>
        </w:tc>
        <w:tc>
          <w:tcPr>
            <w:tcW w:w="5155" w:type="dxa"/>
            <w:tcBorders>
              <w:top w:val="single" w:sz="8" w:space="0" w:color="auto"/>
              <w:left w:val="nil"/>
              <w:bottom w:val="single" w:sz="4" w:space="0" w:color="auto"/>
              <w:right w:val="single" w:sz="4" w:space="0" w:color="auto"/>
            </w:tcBorders>
            <w:shd w:val="clear" w:color="auto" w:fill="969696"/>
            <w:noWrap/>
            <w:vAlign w:val="center"/>
            <w:hideMark/>
          </w:tcPr>
          <w:p w:rsidR="00FD3EBB" w:rsidRDefault="00FD3EBB">
            <w:pPr>
              <w:jc w:val="center"/>
              <w:rPr>
                <w:rFonts w:ascii="Times New Roman" w:hAnsi="Times New Roman"/>
                <w:b/>
                <w:bCs/>
                <w:i/>
                <w:iCs/>
                <w:color w:val="FFFFFF"/>
                <w:sz w:val="20"/>
                <w:szCs w:val="20"/>
              </w:rPr>
            </w:pPr>
            <w:r>
              <w:rPr>
                <w:rFonts w:ascii="Times New Roman" w:hAnsi="Times New Roman"/>
                <w:b/>
                <w:bCs/>
                <w:i/>
                <w:iCs/>
                <w:color w:val="FFFFFF"/>
                <w:sz w:val="20"/>
                <w:szCs w:val="20"/>
              </w:rPr>
              <w:t>Nazwa Jednostki</w:t>
            </w:r>
          </w:p>
        </w:tc>
        <w:tc>
          <w:tcPr>
            <w:tcW w:w="1800" w:type="dxa"/>
            <w:tcBorders>
              <w:top w:val="single" w:sz="8" w:space="0" w:color="auto"/>
              <w:left w:val="nil"/>
              <w:bottom w:val="single" w:sz="4" w:space="0" w:color="auto"/>
              <w:right w:val="single" w:sz="4" w:space="0" w:color="auto"/>
            </w:tcBorders>
            <w:shd w:val="clear" w:color="auto" w:fill="969696"/>
            <w:noWrap/>
            <w:vAlign w:val="center"/>
            <w:hideMark/>
          </w:tcPr>
          <w:p w:rsidR="00FD3EBB" w:rsidRDefault="00FD3EBB">
            <w:pPr>
              <w:jc w:val="center"/>
              <w:rPr>
                <w:rFonts w:ascii="Times New Roman" w:hAnsi="Times New Roman"/>
                <w:b/>
                <w:bCs/>
                <w:i/>
                <w:iCs/>
                <w:color w:val="FFFFFF"/>
                <w:sz w:val="20"/>
                <w:szCs w:val="20"/>
              </w:rPr>
            </w:pPr>
            <w:r>
              <w:rPr>
                <w:rFonts w:ascii="Times New Roman" w:hAnsi="Times New Roman"/>
                <w:b/>
                <w:bCs/>
                <w:i/>
                <w:iCs/>
                <w:color w:val="FFFFFF"/>
                <w:sz w:val="20"/>
                <w:szCs w:val="20"/>
              </w:rPr>
              <w:t>Wartość w PLN</w:t>
            </w:r>
          </w:p>
        </w:tc>
        <w:tc>
          <w:tcPr>
            <w:tcW w:w="1800" w:type="dxa"/>
            <w:tcBorders>
              <w:top w:val="single" w:sz="8" w:space="0" w:color="auto"/>
              <w:left w:val="nil"/>
              <w:bottom w:val="single" w:sz="4" w:space="0" w:color="auto"/>
              <w:right w:val="single" w:sz="8" w:space="0" w:color="auto"/>
            </w:tcBorders>
            <w:shd w:val="clear" w:color="auto" w:fill="969696"/>
            <w:vAlign w:val="center"/>
            <w:hideMark/>
          </w:tcPr>
          <w:p w:rsidR="00FD3EBB" w:rsidRDefault="00FD3EBB">
            <w:pPr>
              <w:jc w:val="center"/>
              <w:rPr>
                <w:rFonts w:ascii="Times New Roman" w:hAnsi="Times New Roman"/>
                <w:b/>
                <w:bCs/>
                <w:i/>
                <w:iCs/>
                <w:color w:val="FFFFFF"/>
                <w:sz w:val="20"/>
                <w:szCs w:val="20"/>
              </w:rPr>
            </w:pPr>
            <w:r>
              <w:rPr>
                <w:rFonts w:ascii="Times New Roman" w:hAnsi="Times New Roman"/>
                <w:b/>
                <w:bCs/>
                <w:i/>
                <w:iCs/>
                <w:color w:val="FFFFFF"/>
                <w:sz w:val="20"/>
                <w:szCs w:val="20"/>
              </w:rPr>
              <w:t>Liczba rachunków bankowych</w:t>
            </w:r>
          </w:p>
        </w:tc>
      </w:tr>
      <w:tr w:rsidR="00FD3EBB" w:rsidTr="00FD3EBB">
        <w:trPr>
          <w:trHeight w:val="25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1</w:t>
            </w:r>
          </w:p>
        </w:tc>
        <w:tc>
          <w:tcPr>
            <w:tcW w:w="5155" w:type="dxa"/>
            <w:tcBorders>
              <w:top w:val="nil"/>
              <w:left w:val="nil"/>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Urząd Gminy w Dąbrówce</w:t>
            </w:r>
          </w:p>
        </w:tc>
        <w:tc>
          <w:tcPr>
            <w:tcW w:w="1800" w:type="dxa"/>
            <w:tcBorders>
              <w:top w:val="nil"/>
              <w:left w:val="nil"/>
              <w:bottom w:val="single" w:sz="4" w:space="0" w:color="auto"/>
              <w:right w:val="single" w:sz="4" w:space="0" w:color="auto"/>
            </w:tcBorders>
            <w:noWrap/>
            <w:vAlign w:val="bottom"/>
            <w:hideMark/>
          </w:tcPr>
          <w:p w:rsidR="00FD3EBB" w:rsidRPr="00132A10" w:rsidRDefault="005D056E" w:rsidP="00132A10">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11 613 707,95</w:t>
            </w:r>
          </w:p>
        </w:tc>
        <w:tc>
          <w:tcPr>
            <w:tcW w:w="1800" w:type="dxa"/>
            <w:tcBorders>
              <w:top w:val="nil"/>
              <w:left w:val="nil"/>
              <w:bottom w:val="single" w:sz="4" w:space="0" w:color="auto"/>
              <w:right w:val="single" w:sz="8" w:space="0" w:color="auto"/>
            </w:tcBorders>
            <w:noWrap/>
            <w:vAlign w:val="bottom"/>
            <w:hideMark/>
          </w:tcPr>
          <w:p w:rsidR="00FD3EBB" w:rsidRPr="00132A10" w:rsidRDefault="005D056E" w:rsidP="005D056E">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13</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2</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Gminny Ośrodek Pomocy Społecznej w Dąbrówce</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3 513</w:t>
            </w:r>
            <w:r w:rsidR="005D495C">
              <w:rPr>
                <w:rFonts w:ascii="Times New Roman" w:hAnsi="Times New Roman"/>
                <w:sz w:val="20"/>
                <w:szCs w:val="20"/>
                <w:lang w:eastAsia="pl-PL"/>
              </w:rPr>
              <w:t> </w:t>
            </w:r>
            <w:r w:rsidRPr="00132A10">
              <w:rPr>
                <w:rFonts w:ascii="Times New Roman" w:hAnsi="Times New Roman"/>
                <w:sz w:val="20"/>
                <w:szCs w:val="20"/>
                <w:lang w:eastAsia="pl-PL"/>
              </w:rPr>
              <w:t>041</w:t>
            </w:r>
            <w:r w:rsidR="005D495C">
              <w:rPr>
                <w:rFonts w:ascii="Times New Roman" w:hAnsi="Times New Roman"/>
                <w:sz w:val="20"/>
                <w:szCs w:val="20"/>
                <w:lang w:eastAsia="pl-PL"/>
              </w:rPr>
              <w:t>,00</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2</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950960">
            <w:pPr>
              <w:jc w:val="right"/>
              <w:rPr>
                <w:rFonts w:ascii="Times New Roman" w:hAnsi="Times New Roman"/>
                <w:sz w:val="20"/>
                <w:szCs w:val="20"/>
              </w:rPr>
            </w:pPr>
            <w:r>
              <w:rPr>
                <w:rFonts w:ascii="Times New Roman" w:hAnsi="Times New Roman"/>
                <w:sz w:val="20"/>
                <w:szCs w:val="20"/>
              </w:rPr>
              <w:t>3</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Zakład Gospodarki Komunalnej w Dąbrówce</w:t>
            </w:r>
          </w:p>
        </w:tc>
        <w:tc>
          <w:tcPr>
            <w:tcW w:w="1800" w:type="dxa"/>
            <w:tcBorders>
              <w:top w:val="nil"/>
              <w:left w:val="nil"/>
              <w:bottom w:val="single" w:sz="4" w:space="0" w:color="auto"/>
              <w:right w:val="single" w:sz="4" w:space="0" w:color="auto"/>
            </w:tcBorders>
            <w:noWrap/>
            <w:vAlign w:val="bottom"/>
            <w:hideMark/>
          </w:tcPr>
          <w:p w:rsidR="00FD3EBB" w:rsidRPr="00132A10" w:rsidRDefault="005D056E" w:rsidP="00132A10">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1 231 032,49</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4</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Zespół Obsługi Szkół i Przedszkola Samorządowego</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1 898 806,91</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2</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5</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Zespół Szkół w Józefowie</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2 114 213,46</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6</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Publiczne Gimnazjum im. T. Kościuszki w Dąbrówce</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1 963 493,60</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7</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Publiczna Szkoła Podstawowa im. C. K. Norwida</w:t>
            </w:r>
            <w:r>
              <w:rPr>
                <w:rFonts w:ascii="Times New Roman" w:hAnsi="Times New Roman"/>
                <w:sz w:val="20"/>
                <w:szCs w:val="20"/>
              </w:rPr>
              <w:br/>
              <w:t>w Dąbrówce</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5D495C">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2 277 846,94</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8</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Publiczna Szkoła Podstawowa w Guzowatce</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1 390 026,73</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15"/>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9</w:t>
            </w:r>
          </w:p>
        </w:tc>
        <w:tc>
          <w:tcPr>
            <w:tcW w:w="5155" w:type="dxa"/>
            <w:tcBorders>
              <w:top w:val="nil"/>
              <w:left w:val="nil"/>
              <w:bottom w:val="single" w:sz="4" w:space="0" w:color="auto"/>
              <w:right w:val="single" w:sz="4" w:space="0" w:color="auto"/>
            </w:tcBorders>
            <w:noWrap/>
            <w:vAlign w:val="bottom"/>
            <w:hideMark/>
          </w:tcPr>
          <w:p w:rsidR="00FD3EBB" w:rsidRDefault="00FD3EBB">
            <w:pPr>
              <w:jc w:val="both"/>
              <w:rPr>
                <w:rFonts w:ascii="Times New Roman" w:hAnsi="Times New Roman"/>
                <w:sz w:val="20"/>
                <w:szCs w:val="20"/>
              </w:rPr>
            </w:pPr>
            <w:r>
              <w:rPr>
                <w:rFonts w:ascii="Times New Roman" w:hAnsi="Times New Roman"/>
                <w:sz w:val="20"/>
                <w:szCs w:val="20"/>
              </w:rPr>
              <w:t>Publiczna Szkoła Podstawowa we Wszeborach im. Adeli Goszczyńskiej</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1 398 793,14</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30"/>
        </w:trPr>
        <w:tc>
          <w:tcPr>
            <w:tcW w:w="440" w:type="dxa"/>
            <w:tcBorders>
              <w:top w:val="nil"/>
              <w:left w:val="single" w:sz="8"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10</w:t>
            </w:r>
          </w:p>
        </w:tc>
        <w:tc>
          <w:tcPr>
            <w:tcW w:w="5155" w:type="dxa"/>
            <w:tcBorders>
              <w:top w:val="nil"/>
              <w:left w:val="nil"/>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 xml:space="preserve">Przedszkole Samorządowe pod „Wesołym </w:t>
            </w:r>
            <w:proofErr w:type="spellStart"/>
            <w:r>
              <w:rPr>
                <w:rFonts w:ascii="Times New Roman" w:hAnsi="Times New Roman"/>
                <w:sz w:val="20"/>
                <w:szCs w:val="20"/>
              </w:rPr>
              <w:t>Ekoludkiem</w:t>
            </w:r>
            <w:proofErr w:type="spellEnd"/>
            <w:r>
              <w:rPr>
                <w:rFonts w:ascii="Times New Roman" w:hAnsi="Times New Roman"/>
                <w:sz w:val="20"/>
                <w:szCs w:val="20"/>
              </w:rPr>
              <w:t xml:space="preserve">” </w:t>
            </w:r>
            <w:r>
              <w:rPr>
                <w:rFonts w:ascii="Times New Roman" w:hAnsi="Times New Roman"/>
                <w:sz w:val="20"/>
                <w:szCs w:val="20"/>
              </w:rPr>
              <w:br/>
              <w:t>w Dręszewie</w:t>
            </w:r>
          </w:p>
        </w:tc>
        <w:tc>
          <w:tcPr>
            <w:tcW w:w="1800" w:type="dxa"/>
            <w:tcBorders>
              <w:top w:val="nil"/>
              <w:left w:val="nil"/>
              <w:bottom w:val="single" w:sz="4" w:space="0" w:color="auto"/>
              <w:right w:val="single" w:sz="4" w:space="0" w:color="auto"/>
            </w:tcBorders>
            <w:noWrap/>
            <w:vAlign w:val="bottom"/>
            <w:hideMark/>
          </w:tcPr>
          <w:p w:rsidR="00FD3EBB" w:rsidRPr="00132A10" w:rsidRDefault="00950960" w:rsidP="00132A10">
            <w:pPr>
              <w:spacing w:after="0" w:line="240" w:lineRule="auto"/>
              <w:jc w:val="right"/>
              <w:rPr>
                <w:rFonts w:ascii="Times New Roman" w:hAnsi="Times New Roman"/>
                <w:sz w:val="20"/>
                <w:szCs w:val="20"/>
                <w:lang w:eastAsia="pl-PL"/>
              </w:rPr>
            </w:pPr>
            <w:r w:rsidRPr="00132A10">
              <w:rPr>
                <w:rFonts w:ascii="Times New Roman" w:hAnsi="Times New Roman"/>
                <w:sz w:val="20"/>
                <w:szCs w:val="20"/>
                <w:lang w:eastAsia="pl-PL"/>
              </w:rPr>
              <w:t>1 181 271,13</w:t>
            </w:r>
          </w:p>
        </w:tc>
        <w:tc>
          <w:tcPr>
            <w:tcW w:w="1800" w:type="dxa"/>
            <w:tcBorders>
              <w:top w:val="nil"/>
              <w:left w:val="nil"/>
              <w:bottom w:val="single" w:sz="4" w:space="0" w:color="auto"/>
              <w:right w:val="single" w:sz="8"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30"/>
        </w:trPr>
        <w:tc>
          <w:tcPr>
            <w:tcW w:w="440" w:type="dxa"/>
            <w:tcBorders>
              <w:top w:val="single" w:sz="4" w:space="0" w:color="auto"/>
              <w:left w:val="single" w:sz="4"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11</w:t>
            </w:r>
          </w:p>
        </w:tc>
        <w:tc>
          <w:tcPr>
            <w:tcW w:w="5155" w:type="dxa"/>
            <w:tcBorders>
              <w:top w:val="single" w:sz="4" w:space="0" w:color="auto"/>
              <w:left w:val="nil"/>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Gminna Biblioteka Publiczna w Dąbrówce</w:t>
            </w:r>
          </w:p>
        </w:tc>
        <w:tc>
          <w:tcPr>
            <w:tcW w:w="1800" w:type="dxa"/>
            <w:tcBorders>
              <w:top w:val="single" w:sz="4" w:space="0" w:color="auto"/>
              <w:left w:val="nil"/>
              <w:bottom w:val="single" w:sz="4" w:space="0" w:color="auto"/>
              <w:right w:val="single" w:sz="4" w:space="0" w:color="auto"/>
            </w:tcBorders>
            <w:noWrap/>
            <w:vAlign w:val="bottom"/>
            <w:hideMark/>
          </w:tcPr>
          <w:p w:rsidR="00FD3EBB" w:rsidRPr="00132A10" w:rsidRDefault="00EC7606" w:rsidP="00132A10">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253 033,49</w:t>
            </w:r>
          </w:p>
        </w:tc>
        <w:tc>
          <w:tcPr>
            <w:tcW w:w="1800" w:type="dxa"/>
            <w:tcBorders>
              <w:top w:val="single" w:sz="4" w:space="0" w:color="auto"/>
              <w:left w:val="nil"/>
              <w:bottom w:val="single" w:sz="4" w:space="0" w:color="auto"/>
              <w:right w:val="single" w:sz="4" w:space="0" w:color="auto"/>
            </w:tcBorders>
            <w:noWrap/>
            <w:vAlign w:val="bottom"/>
            <w:hideMark/>
          </w:tcPr>
          <w:p w:rsidR="00FD3EBB" w:rsidRPr="00132A10" w:rsidRDefault="00950960" w:rsidP="00950960">
            <w:pPr>
              <w:spacing w:after="0" w:line="240" w:lineRule="auto"/>
              <w:jc w:val="center"/>
              <w:rPr>
                <w:rFonts w:ascii="Times New Roman" w:hAnsi="Times New Roman"/>
                <w:sz w:val="20"/>
                <w:szCs w:val="20"/>
                <w:lang w:eastAsia="pl-PL"/>
              </w:rPr>
            </w:pPr>
            <w:r w:rsidRPr="00132A10">
              <w:rPr>
                <w:rFonts w:ascii="Times New Roman" w:hAnsi="Times New Roman"/>
                <w:sz w:val="20"/>
                <w:szCs w:val="20"/>
                <w:lang w:eastAsia="pl-PL"/>
              </w:rPr>
              <w:t>1</w:t>
            </w:r>
          </w:p>
        </w:tc>
      </w:tr>
      <w:tr w:rsidR="00FD3EBB" w:rsidTr="00FD3EBB">
        <w:trPr>
          <w:trHeight w:val="330"/>
        </w:trPr>
        <w:tc>
          <w:tcPr>
            <w:tcW w:w="440" w:type="dxa"/>
            <w:tcBorders>
              <w:top w:val="single" w:sz="4" w:space="0" w:color="auto"/>
              <w:left w:val="single" w:sz="4" w:space="0" w:color="auto"/>
              <w:bottom w:val="single" w:sz="4" w:space="0" w:color="auto"/>
              <w:right w:val="single" w:sz="4" w:space="0" w:color="auto"/>
            </w:tcBorders>
            <w:noWrap/>
            <w:vAlign w:val="bottom"/>
            <w:hideMark/>
          </w:tcPr>
          <w:p w:rsidR="00FD3EBB" w:rsidRDefault="00FD3EBB">
            <w:pPr>
              <w:jc w:val="right"/>
              <w:rPr>
                <w:rFonts w:ascii="Times New Roman" w:hAnsi="Times New Roman"/>
                <w:sz w:val="20"/>
                <w:szCs w:val="20"/>
              </w:rPr>
            </w:pPr>
            <w:r>
              <w:rPr>
                <w:rFonts w:ascii="Times New Roman" w:hAnsi="Times New Roman"/>
                <w:sz w:val="20"/>
                <w:szCs w:val="20"/>
              </w:rPr>
              <w:t>12</w:t>
            </w:r>
          </w:p>
        </w:tc>
        <w:tc>
          <w:tcPr>
            <w:tcW w:w="5155" w:type="dxa"/>
            <w:tcBorders>
              <w:top w:val="single" w:sz="4" w:space="0" w:color="auto"/>
              <w:left w:val="nil"/>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Gminne Centrum Kulturalne w Dąbrówce</w:t>
            </w:r>
          </w:p>
        </w:tc>
        <w:tc>
          <w:tcPr>
            <w:tcW w:w="1800" w:type="dxa"/>
            <w:tcBorders>
              <w:top w:val="single" w:sz="4" w:space="0" w:color="auto"/>
              <w:left w:val="nil"/>
              <w:bottom w:val="single" w:sz="4" w:space="0" w:color="auto"/>
              <w:right w:val="single" w:sz="4" w:space="0" w:color="auto"/>
            </w:tcBorders>
            <w:noWrap/>
            <w:vAlign w:val="bottom"/>
            <w:hideMark/>
          </w:tcPr>
          <w:p w:rsidR="00FD3EBB" w:rsidRPr="00EC7606" w:rsidRDefault="00EC7606" w:rsidP="00132A10">
            <w:pPr>
              <w:spacing w:after="0" w:line="240" w:lineRule="auto"/>
              <w:jc w:val="right"/>
              <w:rPr>
                <w:rFonts w:ascii="Times New Roman" w:hAnsi="Times New Roman"/>
                <w:sz w:val="20"/>
                <w:szCs w:val="20"/>
                <w:lang w:eastAsia="pl-PL"/>
              </w:rPr>
            </w:pPr>
            <w:r w:rsidRPr="00EC7606">
              <w:rPr>
                <w:rFonts w:ascii="Times New Roman" w:hAnsi="Times New Roman"/>
                <w:sz w:val="20"/>
                <w:szCs w:val="20"/>
                <w:lang w:eastAsia="pl-PL"/>
              </w:rPr>
              <w:t>593 287,87</w:t>
            </w:r>
          </w:p>
        </w:tc>
        <w:tc>
          <w:tcPr>
            <w:tcW w:w="1800" w:type="dxa"/>
            <w:tcBorders>
              <w:top w:val="single" w:sz="4" w:space="0" w:color="auto"/>
              <w:left w:val="nil"/>
              <w:bottom w:val="single" w:sz="4" w:space="0" w:color="auto"/>
              <w:right w:val="single" w:sz="4" w:space="0" w:color="auto"/>
            </w:tcBorders>
            <w:noWrap/>
            <w:vAlign w:val="bottom"/>
            <w:hideMark/>
          </w:tcPr>
          <w:p w:rsidR="00FD3EBB" w:rsidRPr="00EC7606" w:rsidRDefault="00EC7606" w:rsidP="00950960">
            <w:pPr>
              <w:spacing w:after="0" w:line="240" w:lineRule="auto"/>
              <w:jc w:val="center"/>
              <w:rPr>
                <w:rFonts w:ascii="Times New Roman" w:hAnsi="Times New Roman"/>
                <w:sz w:val="20"/>
                <w:szCs w:val="20"/>
                <w:lang w:eastAsia="pl-PL"/>
              </w:rPr>
            </w:pPr>
            <w:r w:rsidRPr="00EC7606">
              <w:rPr>
                <w:rFonts w:ascii="Times New Roman" w:hAnsi="Times New Roman"/>
                <w:sz w:val="20"/>
                <w:szCs w:val="20"/>
                <w:lang w:eastAsia="pl-PL"/>
              </w:rPr>
              <w:t>1</w:t>
            </w:r>
          </w:p>
        </w:tc>
      </w:tr>
      <w:tr w:rsidR="00950960" w:rsidRPr="005D495C" w:rsidTr="00FD3EBB">
        <w:trPr>
          <w:trHeight w:val="330"/>
        </w:trPr>
        <w:tc>
          <w:tcPr>
            <w:tcW w:w="440" w:type="dxa"/>
            <w:tcBorders>
              <w:top w:val="single" w:sz="4" w:space="0" w:color="auto"/>
              <w:left w:val="single" w:sz="4" w:space="0" w:color="auto"/>
              <w:bottom w:val="single" w:sz="4" w:space="0" w:color="auto"/>
              <w:right w:val="single" w:sz="4" w:space="0" w:color="auto"/>
            </w:tcBorders>
            <w:noWrap/>
            <w:vAlign w:val="bottom"/>
            <w:hideMark/>
          </w:tcPr>
          <w:p w:rsidR="00950960" w:rsidRPr="005D495C" w:rsidRDefault="00950960">
            <w:pPr>
              <w:jc w:val="right"/>
              <w:rPr>
                <w:rFonts w:ascii="Times New Roman" w:hAnsi="Times New Roman"/>
                <w:b/>
                <w:i/>
                <w:sz w:val="20"/>
                <w:szCs w:val="20"/>
              </w:rPr>
            </w:pPr>
          </w:p>
        </w:tc>
        <w:tc>
          <w:tcPr>
            <w:tcW w:w="5155" w:type="dxa"/>
            <w:tcBorders>
              <w:top w:val="single" w:sz="4" w:space="0" w:color="auto"/>
              <w:left w:val="nil"/>
              <w:bottom w:val="single" w:sz="4" w:space="0" w:color="auto"/>
              <w:right w:val="single" w:sz="4" w:space="0" w:color="auto"/>
            </w:tcBorders>
            <w:noWrap/>
            <w:vAlign w:val="bottom"/>
            <w:hideMark/>
          </w:tcPr>
          <w:p w:rsidR="00950960" w:rsidRPr="005D495C" w:rsidRDefault="00950960">
            <w:pPr>
              <w:rPr>
                <w:rFonts w:ascii="Times New Roman" w:hAnsi="Times New Roman"/>
                <w:b/>
                <w:i/>
                <w:sz w:val="20"/>
                <w:szCs w:val="20"/>
              </w:rPr>
            </w:pPr>
            <w:r w:rsidRPr="005D495C">
              <w:rPr>
                <w:rFonts w:ascii="Times New Roman" w:hAnsi="Times New Roman"/>
                <w:b/>
                <w:i/>
                <w:sz w:val="20"/>
                <w:szCs w:val="20"/>
              </w:rPr>
              <w:t xml:space="preserve">Ogółem </w:t>
            </w:r>
          </w:p>
        </w:tc>
        <w:tc>
          <w:tcPr>
            <w:tcW w:w="1800" w:type="dxa"/>
            <w:tcBorders>
              <w:top w:val="single" w:sz="4" w:space="0" w:color="auto"/>
              <w:left w:val="nil"/>
              <w:bottom w:val="single" w:sz="4" w:space="0" w:color="auto"/>
              <w:right w:val="single" w:sz="4" w:space="0" w:color="auto"/>
            </w:tcBorders>
            <w:noWrap/>
            <w:vAlign w:val="bottom"/>
            <w:hideMark/>
          </w:tcPr>
          <w:p w:rsidR="00950960" w:rsidRPr="005D495C" w:rsidRDefault="00677DE0" w:rsidP="005D495C">
            <w:pPr>
              <w:spacing w:after="0" w:line="240" w:lineRule="auto"/>
              <w:jc w:val="right"/>
              <w:rPr>
                <w:rFonts w:ascii="Times New Roman" w:hAnsi="Times New Roman"/>
                <w:b/>
                <w:i/>
                <w:sz w:val="20"/>
                <w:szCs w:val="20"/>
                <w:lang w:eastAsia="pl-PL"/>
              </w:rPr>
            </w:pPr>
            <w:r w:rsidRPr="005D495C">
              <w:rPr>
                <w:rFonts w:ascii="Times New Roman" w:hAnsi="Times New Roman"/>
                <w:b/>
                <w:i/>
                <w:sz w:val="20"/>
                <w:szCs w:val="20"/>
                <w:lang w:eastAsia="pl-PL"/>
              </w:rPr>
              <w:t>29 433 554,74</w:t>
            </w:r>
          </w:p>
        </w:tc>
        <w:tc>
          <w:tcPr>
            <w:tcW w:w="1800" w:type="dxa"/>
            <w:tcBorders>
              <w:top w:val="single" w:sz="4" w:space="0" w:color="auto"/>
              <w:left w:val="nil"/>
              <w:bottom w:val="single" w:sz="4" w:space="0" w:color="auto"/>
              <w:right w:val="single" w:sz="4" w:space="0" w:color="auto"/>
            </w:tcBorders>
            <w:noWrap/>
            <w:vAlign w:val="bottom"/>
            <w:hideMark/>
          </w:tcPr>
          <w:p w:rsidR="00950960" w:rsidRPr="005D495C" w:rsidRDefault="00677DE0" w:rsidP="005D495C">
            <w:pPr>
              <w:spacing w:after="0" w:line="240" w:lineRule="auto"/>
              <w:jc w:val="right"/>
              <w:rPr>
                <w:rFonts w:ascii="Times New Roman" w:hAnsi="Times New Roman"/>
                <w:b/>
                <w:i/>
                <w:sz w:val="20"/>
                <w:szCs w:val="20"/>
                <w:lang w:eastAsia="pl-PL"/>
              </w:rPr>
            </w:pPr>
            <w:r w:rsidRPr="005D495C">
              <w:rPr>
                <w:rFonts w:ascii="Times New Roman" w:hAnsi="Times New Roman"/>
                <w:b/>
                <w:i/>
                <w:sz w:val="20"/>
                <w:szCs w:val="20"/>
                <w:lang w:eastAsia="pl-PL"/>
              </w:rPr>
              <w:t>19</w:t>
            </w:r>
          </w:p>
        </w:tc>
      </w:tr>
    </w:tbl>
    <w:p w:rsidR="00FD3EBB" w:rsidRDefault="00FD3EBB" w:rsidP="00132A10">
      <w:pPr>
        <w:pStyle w:val="Akapitzlist"/>
        <w:numPr>
          <w:ilvl w:val="0"/>
          <w:numId w:val="2"/>
        </w:numPr>
        <w:tabs>
          <w:tab w:val="num" w:pos="2487"/>
        </w:tabs>
        <w:spacing w:after="0" w:line="240" w:lineRule="auto"/>
        <w:jc w:val="both"/>
        <w:rPr>
          <w:rFonts w:ascii="Times New Roman" w:hAnsi="Times New Roman"/>
          <w:sz w:val="24"/>
          <w:szCs w:val="24"/>
        </w:rPr>
      </w:pPr>
      <w:r w:rsidRPr="00132A10">
        <w:rPr>
          <w:rFonts w:ascii="Times New Roman" w:hAnsi="Times New Roman"/>
          <w:sz w:val="24"/>
          <w:szCs w:val="24"/>
        </w:rPr>
        <w:t>Dane szacunkowe dotyczące operacji bankowych na rachunkach Urzędu Gminy Dąbrówka oraz jednostek organizacyjnych w 2015 roku:</w:t>
      </w:r>
    </w:p>
    <w:p w:rsidR="00BF2F8B" w:rsidRPr="00132A10" w:rsidRDefault="00BF2F8B" w:rsidP="00BF2F8B">
      <w:pPr>
        <w:pStyle w:val="Akapitzlist"/>
        <w:spacing w:after="0" w:line="240" w:lineRule="auto"/>
        <w:jc w:val="both"/>
        <w:rPr>
          <w:rFonts w:ascii="Times New Roman" w:hAnsi="Times New Roman"/>
          <w:sz w:val="24"/>
          <w:szCs w:val="24"/>
        </w:rPr>
      </w:pPr>
    </w:p>
    <w:tbl>
      <w:tblPr>
        <w:tblW w:w="9195" w:type="dxa"/>
        <w:tblInd w:w="55" w:type="dxa"/>
        <w:tblCellMar>
          <w:left w:w="70" w:type="dxa"/>
          <w:right w:w="70" w:type="dxa"/>
        </w:tblCellMar>
        <w:tblLook w:val="04A0"/>
      </w:tblPr>
      <w:tblGrid>
        <w:gridCol w:w="2175"/>
        <w:gridCol w:w="3525"/>
        <w:gridCol w:w="1600"/>
        <w:gridCol w:w="1895"/>
      </w:tblGrid>
      <w:tr w:rsidR="00FD3EBB" w:rsidTr="00FD3EBB">
        <w:trPr>
          <w:trHeight w:val="255"/>
        </w:trPr>
        <w:tc>
          <w:tcPr>
            <w:tcW w:w="5700" w:type="dxa"/>
            <w:gridSpan w:val="2"/>
            <w:tcBorders>
              <w:top w:val="single" w:sz="8" w:space="0" w:color="auto"/>
              <w:left w:val="single" w:sz="8" w:space="0" w:color="auto"/>
              <w:bottom w:val="single" w:sz="4" w:space="0" w:color="auto"/>
              <w:right w:val="single" w:sz="4" w:space="0" w:color="auto"/>
            </w:tcBorders>
            <w:shd w:val="clear" w:color="auto" w:fill="808080"/>
            <w:noWrap/>
            <w:vAlign w:val="bottom"/>
            <w:hideMark/>
          </w:tcPr>
          <w:p w:rsidR="00FD3EBB" w:rsidRDefault="00FD3EBB">
            <w:pPr>
              <w:jc w:val="center"/>
              <w:rPr>
                <w:rFonts w:ascii="Times New Roman" w:hAnsi="Times New Roman"/>
                <w:b/>
                <w:bCs/>
                <w:i/>
                <w:iCs/>
                <w:color w:val="FFFFFF"/>
                <w:sz w:val="20"/>
                <w:szCs w:val="20"/>
              </w:rPr>
            </w:pPr>
            <w:r>
              <w:rPr>
                <w:rFonts w:ascii="Times New Roman" w:hAnsi="Times New Roman"/>
                <w:b/>
                <w:bCs/>
                <w:i/>
                <w:iCs/>
                <w:color w:val="FFFFFF"/>
                <w:sz w:val="20"/>
                <w:szCs w:val="20"/>
              </w:rPr>
              <w:t>Charakterystyki obrotów na rachunkach bankowych</w:t>
            </w:r>
          </w:p>
        </w:tc>
        <w:tc>
          <w:tcPr>
            <w:tcW w:w="1600" w:type="dxa"/>
            <w:tcBorders>
              <w:top w:val="single" w:sz="8" w:space="0" w:color="auto"/>
              <w:left w:val="nil"/>
              <w:bottom w:val="single" w:sz="4" w:space="0" w:color="auto"/>
              <w:right w:val="single" w:sz="4" w:space="0" w:color="auto"/>
            </w:tcBorders>
            <w:shd w:val="clear" w:color="auto" w:fill="808080"/>
            <w:noWrap/>
            <w:vAlign w:val="bottom"/>
            <w:hideMark/>
          </w:tcPr>
          <w:p w:rsidR="00FD3EBB" w:rsidRDefault="00FD3EBB">
            <w:pPr>
              <w:jc w:val="center"/>
              <w:rPr>
                <w:rFonts w:ascii="Times New Roman" w:hAnsi="Times New Roman"/>
                <w:b/>
                <w:bCs/>
                <w:i/>
                <w:iCs/>
                <w:color w:val="FFFFFF"/>
                <w:sz w:val="20"/>
                <w:szCs w:val="20"/>
              </w:rPr>
            </w:pPr>
            <w:r>
              <w:rPr>
                <w:rFonts w:ascii="Times New Roman" w:hAnsi="Times New Roman"/>
                <w:b/>
                <w:bCs/>
                <w:i/>
                <w:iCs/>
                <w:color w:val="FFFFFF"/>
                <w:sz w:val="20"/>
                <w:szCs w:val="20"/>
              </w:rPr>
              <w:t>Ilość</w:t>
            </w:r>
          </w:p>
        </w:tc>
        <w:tc>
          <w:tcPr>
            <w:tcW w:w="1895" w:type="dxa"/>
            <w:tcBorders>
              <w:top w:val="single" w:sz="8" w:space="0" w:color="auto"/>
              <w:left w:val="nil"/>
              <w:bottom w:val="single" w:sz="4" w:space="0" w:color="auto"/>
              <w:right w:val="single" w:sz="8" w:space="0" w:color="auto"/>
            </w:tcBorders>
            <w:shd w:val="clear" w:color="auto" w:fill="808080"/>
            <w:noWrap/>
            <w:vAlign w:val="bottom"/>
            <w:hideMark/>
          </w:tcPr>
          <w:p w:rsidR="00FD3EBB" w:rsidRDefault="00FD3EBB">
            <w:pPr>
              <w:jc w:val="center"/>
              <w:rPr>
                <w:rFonts w:ascii="Times New Roman" w:hAnsi="Times New Roman"/>
                <w:b/>
                <w:bCs/>
                <w:i/>
                <w:iCs/>
                <w:color w:val="FFFFFF"/>
                <w:sz w:val="20"/>
                <w:szCs w:val="20"/>
              </w:rPr>
            </w:pPr>
            <w:r>
              <w:rPr>
                <w:rFonts w:ascii="Times New Roman" w:hAnsi="Times New Roman"/>
                <w:b/>
                <w:bCs/>
                <w:i/>
                <w:iCs/>
                <w:color w:val="FFFFFF"/>
                <w:sz w:val="20"/>
                <w:szCs w:val="20"/>
              </w:rPr>
              <w:t>Wartość</w:t>
            </w:r>
          </w:p>
        </w:tc>
      </w:tr>
      <w:tr w:rsidR="00FD3EBB" w:rsidTr="00677DE0">
        <w:trPr>
          <w:trHeight w:val="484"/>
        </w:trPr>
        <w:tc>
          <w:tcPr>
            <w:tcW w:w="5700" w:type="dxa"/>
            <w:gridSpan w:val="2"/>
            <w:tcBorders>
              <w:top w:val="single" w:sz="4" w:space="0" w:color="auto"/>
              <w:left w:val="single" w:sz="8" w:space="0" w:color="auto"/>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 xml:space="preserve">Ilość prowadzonych rachunków ogółem </w:t>
            </w:r>
          </w:p>
        </w:tc>
        <w:tc>
          <w:tcPr>
            <w:tcW w:w="1600" w:type="dxa"/>
            <w:tcBorders>
              <w:top w:val="nil"/>
              <w:left w:val="nil"/>
              <w:bottom w:val="single" w:sz="4" w:space="0" w:color="auto"/>
              <w:right w:val="single" w:sz="4"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19</w:t>
            </w:r>
          </w:p>
        </w:tc>
        <w:tc>
          <w:tcPr>
            <w:tcW w:w="1895" w:type="dxa"/>
            <w:tcBorders>
              <w:top w:val="nil"/>
              <w:left w:val="nil"/>
              <w:bottom w:val="single" w:sz="4" w:space="0" w:color="auto"/>
              <w:right w:val="single" w:sz="8" w:space="0" w:color="auto"/>
            </w:tcBorders>
            <w:noWrap/>
            <w:vAlign w:val="bottom"/>
            <w:hideMark/>
          </w:tcPr>
          <w:p w:rsidR="00FD3EBB" w:rsidRPr="00677DE0" w:rsidRDefault="00EB6186" w:rsidP="00677DE0">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29 433 554,74</w:t>
            </w:r>
          </w:p>
        </w:tc>
      </w:tr>
      <w:tr w:rsidR="00FD3EBB" w:rsidTr="00FD3EBB">
        <w:trPr>
          <w:trHeight w:val="315"/>
        </w:trPr>
        <w:tc>
          <w:tcPr>
            <w:tcW w:w="2175" w:type="dxa"/>
            <w:vMerge w:val="restart"/>
            <w:tcBorders>
              <w:top w:val="nil"/>
              <w:left w:val="single" w:sz="8" w:space="0" w:color="auto"/>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 xml:space="preserve">Ilość przelewów ogółem </w:t>
            </w:r>
          </w:p>
        </w:tc>
        <w:tc>
          <w:tcPr>
            <w:tcW w:w="3525" w:type="dxa"/>
            <w:tcBorders>
              <w:top w:val="nil"/>
              <w:left w:val="nil"/>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 xml:space="preserve">Na rachunki w tym samym banku </w:t>
            </w:r>
          </w:p>
        </w:tc>
        <w:tc>
          <w:tcPr>
            <w:tcW w:w="1600" w:type="dxa"/>
            <w:tcBorders>
              <w:top w:val="nil"/>
              <w:left w:val="nil"/>
              <w:bottom w:val="single" w:sz="4" w:space="0" w:color="auto"/>
              <w:right w:val="single" w:sz="4"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7 237</w:t>
            </w:r>
          </w:p>
        </w:tc>
        <w:tc>
          <w:tcPr>
            <w:tcW w:w="1895" w:type="dxa"/>
            <w:tcBorders>
              <w:top w:val="nil"/>
              <w:left w:val="nil"/>
              <w:bottom w:val="single" w:sz="4" w:space="0" w:color="auto"/>
              <w:right w:val="single" w:sz="8"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10 345 618,56</w:t>
            </w:r>
          </w:p>
        </w:tc>
      </w:tr>
      <w:tr w:rsidR="00FD3EBB" w:rsidTr="00FD3EBB">
        <w:trPr>
          <w:trHeight w:val="315"/>
        </w:trPr>
        <w:tc>
          <w:tcPr>
            <w:tcW w:w="0" w:type="auto"/>
            <w:vMerge/>
            <w:tcBorders>
              <w:top w:val="nil"/>
              <w:left w:val="single" w:sz="8" w:space="0" w:color="auto"/>
              <w:bottom w:val="single" w:sz="4" w:space="0" w:color="auto"/>
              <w:right w:val="single" w:sz="4" w:space="0" w:color="auto"/>
            </w:tcBorders>
            <w:vAlign w:val="center"/>
            <w:hideMark/>
          </w:tcPr>
          <w:p w:rsidR="00FD3EBB" w:rsidRDefault="00FD3EBB">
            <w:pPr>
              <w:spacing w:after="0" w:line="240" w:lineRule="auto"/>
              <w:rPr>
                <w:rFonts w:ascii="Times New Roman" w:hAnsi="Times New Roman"/>
                <w:sz w:val="20"/>
                <w:szCs w:val="20"/>
              </w:rPr>
            </w:pPr>
          </w:p>
        </w:tc>
        <w:tc>
          <w:tcPr>
            <w:tcW w:w="3525" w:type="dxa"/>
            <w:tcBorders>
              <w:top w:val="nil"/>
              <w:left w:val="nil"/>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 xml:space="preserve">Na rachunki do innych banków </w:t>
            </w:r>
          </w:p>
        </w:tc>
        <w:tc>
          <w:tcPr>
            <w:tcW w:w="1600" w:type="dxa"/>
            <w:tcBorders>
              <w:top w:val="nil"/>
              <w:left w:val="nil"/>
              <w:bottom w:val="single" w:sz="4" w:space="0" w:color="auto"/>
              <w:right w:val="single" w:sz="4"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10 015</w:t>
            </w:r>
          </w:p>
        </w:tc>
        <w:tc>
          <w:tcPr>
            <w:tcW w:w="1895" w:type="dxa"/>
            <w:tcBorders>
              <w:top w:val="nil"/>
              <w:left w:val="nil"/>
              <w:bottom w:val="single" w:sz="4" w:space="0" w:color="auto"/>
              <w:right w:val="single" w:sz="8"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16 430 121,19</w:t>
            </w:r>
          </w:p>
        </w:tc>
      </w:tr>
      <w:tr w:rsidR="00FD3EBB" w:rsidTr="00FD3EBB">
        <w:trPr>
          <w:trHeight w:val="255"/>
        </w:trPr>
        <w:tc>
          <w:tcPr>
            <w:tcW w:w="5700" w:type="dxa"/>
            <w:gridSpan w:val="2"/>
            <w:tcBorders>
              <w:top w:val="single" w:sz="4" w:space="0" w:color="auto"/>
              <w:left w:val="single" w:sz="8" w:space="0" w:color="auto"/>
              <w:bottom w:val="single" w:sz="4"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Wypłaty w kasach</w:t>
            </w:r>
          </w:p>
        </w:tc>
        <w:tc>
          <w:tcPr>
            <w:tcW w:w="1600" w:type="dxa"/>
            <w:tcBorders>
              <w:top w:val="nil"/>
              <w:left w:val="nil"/>
              <w:bottom w:val="single" w:sz="4" w:space="0" w:color="auto"/>
              <w:right w:val="single" w:sz="4"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1 402</w:t>
            </w:r>
          </w:p>
        </w:tc>
        <w:tc>
          <w:tcPr>
            <w:tcW w:w="1895" w:type="dxa"/>
            <w:tcBorders>
              <w:top w:val="nil"/>
              <w:left w:val="nil"/>
              <w:bottom w:val="single" w:sz="4" w:space="0" w:color="auto"/>
              <w:right w:val="single" w:sz="8"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2 454 872,69</w:t>
            </w:r>
          </w:p>
        </w:tc>
      </w:tr>
      <w:tr w:rsidR="00FD3EBB" w:rsidTr="00FD3EBB">
        <w:trPr>
          <w:trHeight w:val="270"/>
        </w:trPr>
        <w:tc>
          <w:tcPr>
            <w:tcW w:w="5700" w:type="dxa"/>
            <w:gridSpan w:val="2"/>
            <w:tcBorders>
              <w:top w:val="single" w:sz="4" w:space="0" w:color="auto"/>
              <w:left w:val="single" w:sz="8" w:space="0" w:color="auto"/>
              <w:bottom w:val="single" w:sz="8" w:space="0" w:color="auto"/>
              <w:right w:val="single" w:sz="4" w:space="0" w:color="auto"/>
            </w:tcBorders>
            <w:noWrap/>
            <w:vAlign w:val="bottom"/>
            <w:hideMark/>
          </w:tcPr>
          <w:p w:rsidR="00FD3EBB" w:rsidRDefault="00FD3EBB">
            <w:pPr>
              <w:rPr>
                <w:rFonts w:ascii="Times New Roman" w:hAnsi="Times New Roman"/>
                <w:sz w:val="20"/>
                <w:szCs w:val="20"/>
              </w:rPr>
            </w:pPr>
            <w:r>
              <w:rPr>
                <w:rFonts w:ascii="Times New Roman" w:hAnsi="Times New Roman"/>
                <w:sz w:val="20"/>
                <w:szCs w:val="20"/>
              </w:rPr>
              <w:t>Wpłaty w kasach</w:t>
            </w:r>
          </w:p>
        </w:tc>
        <w:tc>
          <w:tcPr>
            <w:tcW w:w="1600" w:type="dxa"/>
            <w:tcBorders>
              <w:top w:val="nil"/>
              <w:left w:val="nil"/>
              <w:bottom w:val="single" w:sz="8" w:space="0" w:color="auto"/>
              <w:right w:val="single" w:sz="4"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955</w:t>
            </w:r>
          </w:p>
        </w:tc>
        <w:tc>
          <w:tcPr>
            <w:tcW w:w="1895" w:type="dxa"/>
            <w:tcBorders>
              <w:top w:val="nil"/>
              <w:left w:val="nil"/>
              <w:bottom w:val="single" w:sz="8" w:space="0" w:color="auto"/>
              <w:right w:val="single" w:sz="8" w:space="0" w:color="auto"/>
            </w:tcBorders>
            <w:noWrap/>
            <w:vAlign w:val="bottom"/>
            <w:hideMark/>
          </w:tcPr>
          <w:p w:rsidR="00FD3EBB" w:rsidRPr="00677DE0" w:rsidRDefault="00677DE0" w:rsidP="00677DE0">
            <w:pPr>
              <w:spacing w:after="0" w:line="240" w:lineRule="auto"/>
              <w:jc w:val="right"/>
              <w:rPr>
                <w:rFonts w:ascii="Times New Roman" w:hAnsi="Times New Roman"/>
                <w:sz w:val="20"/>
                <w:szCs w:val="20"/>
                <w:lang w:eastAsia="pl-PL"/>
              </w:rPr>
            </w:pPr>
            <w:r w:rsidRPr="00677DE0">
              <w:rPr>
                <w:rFonts w:ascii="Times New Roman" w:hAnsi="Times New Roman"/>
                <w:sz w:val="20"/>
                <w:szCs w:val="20"/>
                <w:lang w:eastAsia="pl-PL"/>
              </w:rPr>
              <w:t>1 432 972,16</w:t>
            </w:r>
          </w:p>
        </w:tc>
      </w:tr>
    </w:tbl>
    <w:p w:rsidR="00FD3EBB" w:rsidRDefault="00FD3EBB" w:rsidP="00FD3EBB">
      <w:pPr>
        <w:jc w:val="both"/>
        <w:rPr>
          <w:rFonts w:ascii="Times New Roman" w:hAnsi="Times New Roman"/>
          <w:sz w:val="20"/>
          <w:szCs w:val="20"/>
        </w:rPr>
      </w:pPr>
      <w:r>
        <w:rPr>
          <w:rFonts w:ascii="Times New Roman" w:hAnsi="Times New Roman"/>
          <w:sz w:val="20"/>
          <w:szCs w:val="20"/>
        </w:rPr>
        <w:t>UWAGA: Powyższe informacje nie są wiążące dla Zamawiającego i Wykonawcy.</w:t>
      </w:r>
    </w:p>
    <w:p w:rsidR="00142A84" w:rsidRPr="00EC3806" w:rsidRDefault="00132A10" w:rsidP="00142A84">
      <w:pPr>
        <w:pStyle w:val="Akapitzlist"/>
        <w:numPr>
          <w:ilvl w:val="0"/>
          <w:numId w:val="2"/>
        </w:numPr>
        <w:jc w:val="both"/>
        <w:rPr>
          <w:rFonts w:ascii="Times New Roman" w:hAnsi="Times New Roman"/>
        </w:rPr>
      </w:pPr>
      <w:r>
        <w:rPr>
          <w:rFonts w:ascii="Times New Roman" w:hAnsi="Times New Roman"/>
        </w:rPr>
        <w:t>Szacowana liczba rachunków dla systemu identyfikacji płatności masowych – 11 200 sztuk (obecnie).</w:t>
      </w:r>
    </w:p>
    <w:sectPr w:rsidR="00142A84" w:rsidRPr="00EC3806" w:rsidSect="00B00E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C5D"/>
    <w:multiLevelType w:val="hybridMultilevel"/>
    <w:tmpl w:val="674C58EC"/>
    <w:lvl w:ilvl="0" w:tplc="E85CB4D4">
      <w:start w:val="1"/>
      <w:numFmt w:val="lowerLetter"/>
      <w:lvlText w:val="%1)"/>
      <w:lvlJc w:val="left"/>
      <w:pPr>
        <w:tabs>
          <w:tab w:val="num" w:pos="1068"/>
        </w:tabs>
        <w:ind w:left="1068" w:hanging="360"/>
      </w:pPr>
    </w:lvl>
    <w:lvl w:ilvl="1" w:tplc="DA28EC8C">
      <w:start w:val="1"/>
      <w:numFmt w:val="bullet"/>
      <w:lvlText w:val="-"/>
      <w:lvlJc w:val="left"/>
      <w:pPr>
        <w:tabs>
          <w:tab w:val="num" w:pos="1788"/>
        </w:tabs>
        <w:ind w:left="1788" w:hanging="360"/>
      </w:pPr>
      <w:rPr>
        <w:rFonts w:ascii="Times New Roman" w:eastAsia="Times New Roman" w:hAnsi="Times New Roman" w:cs="Times New Roman" w:hint="default"/>
      </w:rPr>
    </w:lvl>
    <w:lvl w:ilvl="2" w:tplc="04150017">
      <w:start w:val="1"/>
      <w:numFmt w:val="lowerLetter"/>
      <w:lvlText w:val="%3)"/>
      <w:lvlJc w:val="left"/>
      <w:pPr>
        <w:tabs>
          <w:tab w:val="num" w:pos="2688"/>
        </w:tabs>
        <w:ind w:left="2688" w:hanging="36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
    <w:nsid w:val="0E783DB6"/>
    <w:multiLevelType w:val="hybridMultilevel"/>
    <w:tmpl w:val="178C9C5E"/>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1C2F5C9B"/>
    <w:multiLevelType w:val="hybridMultilevel"/>
    <w:tmpl w:val="C2F83938"/>
    <w:lvl w:ilvl="0" w:tplc="807E00CA">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37D056EE"/>
    <w:multiLevelType w:val="hybridMultilevel"/>
    <w:tmpl w:val="64F2055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BBA28CC">
      <w:start w:val="1"/>
      <w:numFmt w:val="decimal"/>
      <w:lvlText w:val="%3."/>
      <w:lvlJc w:val="left"/>
      <w:pPr>
        <w:tabs>
          <w:tab w:val="num" w:pos="2340"/>
        </w:tabs>
        <w:ind w:left="2340" w:hanging="360"/>
      </w:pPr>
    </w:lvl>
    <w:lvl w:ilvl="3" w:tplc="0415000F">
      <w:start w:val="1"/>
      <w:numFmt w:val="decimal"/>
      <w:lvlText w:val="%4."/>
      <w:lvlJc w:val="left"/>
      <w:pPr>
        <w:tabs>
          <w:tab w:val="num" w:pos="2487"/>
        </w:tabs>
        <w:ind w:left="2487"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72313E6"/>
    <w:multiLevelType w:val="hybridMultilevel"/>
    <w:tmpl w:val="239EB2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A70FA7"/>
    <w:multiLevelType w:val="hybridMultilevel"/>
    <w:tmpl w:val="7F7AE336"/>
    <w:lvl w:ilvl="0" w:tplc="120213C2">
      <w:start w:val="7"/>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D625FA"/>
    <w:multiLevelType w:val="hybridMultilevel"/>
    <w:tmpl w:val="4BA8BFE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FD3EBB"/>
    <w:rsid w:val="00132A10"/>
    <w:rsid w:val="00142A84"/>
    <w:rsid w:val="00144387"/>
    <w:rsid w:val="00160D30"/>
    <w:rsid w:val="0016147E"/>
    <w:rsid w:val="001A1AA8"/>
    <w:rsid w:val="001A5D97"/>
    <w:rsid w:val="002A6B93"/>
    <w:rsid w:val="00344F9C"/>
    <w:rsid w:val="003750CE"/>
    <w:rsid w:val="003A58B0"/>
    <w:rsid w:val="003A5F1C"/>
    <w:rsid w:val="003F58B9"/>
    <w:rsid w:val="004164C1"/>
    <w:rsid w:val="00465A18"/>
    <w:rsid w:val="004E4EA2"/>
    <w:rsid w:val="005D056E"/>
    <w:rsid w:val="005D495C"/>
    <w:rsid w:val="006216C8"/>
    <w:rsid w:val="00662508"/>
    <w:rsid w:val="00677DE0"/>
    <w:rsid w:val="007700C2"/>
    <w:rsid w:val="009330ED"/>
    <w:rsid w:val="00950960"/>
    <w:rsid w:val="00951E04"/>
    <w:rsid w:val="00A04B54"/>
    <w:rsid w:val="00A34145"/>
    <w:rsid w:val="00A5152D"/>
    <w:rsid w:val="00A67F90"/>
    <w:rsid w:val="00AB5360"/>
    <w:rsid w:val="00AF3606"/>
    <w:rsid w:val="00B00E11"/>
    <w:rsid w:val="00BB068F"/>
    <w:rsid w:val="00BF2F8B"/>
    <w:rsid w:val="00C46FCC"/>
    <w:rsid w:val="00D460A4"/>
    <w:rsid w:val="00D61627"/>
    <w:rsid w:val="00D73440"/>
    <w:rsid w:val="00EB6186"/>
    <w:rsid w:val="00EC3806"/>
    <w:rsid w:val="00EC7606"/>
    <w:rsid w:val="00ED506C"/>
    <w:rsid w:val="00F07E34"/>
    <w:rsid w:val="00FD3EBB"/>
    <w:rsid w:val="00FE3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EBB"/>
    <w:rPr>
      <w:rFonts w:ascii="Calibri" w:eastAsia="Calibri" w:hAnsi="Calibri" w:cs="Times New Roman"/>
    </w:rPr>
  </w:style>
  <w:style w:type="paragraph" w:styleId="Nagwek1">
    <w:name w:val="heading 1"/>
    <w:basedOn w:val="Normalny"/>
    <w:next w:val="Normalny"/>
    <w:link w:val="Nagwek1Znak"/>
    <w:uiPriority w:val="99"/>
    <w:qFormat/>
    <w:rsid w:val="00142A84"/>
    <w:pPr>
      <w:keepNext/>
      <w:spacing w:after="0" w:line="240" w:lineRule="auto"/>
      <w:jc w:val="center"/>
      <w:outlineLvl w:val="0"/>
    </w:pPr>
    <w:rPr>
      <w:rFonts w:ascii="Times New Roman" w:eastAsia="Times New Roman" w:hAnsi="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A10"/>
    <w:pPr>
      <w:ind w:left="720"/>
      <w:contextualSpacing/>
    </w:pPr>
  </w:style>
  <w:style w:type="character" w:customStyle="1" w:styleId="Nagwek1Znak">
    <w:name w:val="Nagłówek 1 Znak"/>
    <w:basedOn w:val="Domylnaczcionkaakapitu"/>
    <w:link w:val="Nagwek1"/>
    <w:uiPriority w:val="99"/>
    <w:rsid w:val="00142A84"/>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uiPriority w:val="99"/>
    <w:semiHidden/>
    <w:unhideWhenUsed/>
    <w:rsid w:val="00142A84"/>
    <w:pPr>
      <w:spacing w:after="0" w:line="240" w:lineRule="auto"/>
      <w:jc w:val="both"/>
    </w:pPr>
    <w:rPr>
      <w:rFonts w:ascii="Times New Roman" w:eastAsia="Times New Roman" w:hAnsi="Times New Roman"/>
      <w:lang w:eastAsia="pl-PL"/>
    </w:rPr>
  </w:style>
  <w:style w:type="character" w:customStyle="1" w:styleId="TekstpodstawowyZnak">
    <w:name w:val="Tekst podstawowy Znak"/>
    <w:basedOn w:val="Domylnaczcionkaakapitu"/>
    <w:link w:val="Tekstpodstawowy"/>
    <w:uiPriority w:val="99"/>
    <w:semiHidden/>
    <w:rsid w:val="00142A84"/>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semiHidden/>
    <w:unhideWhenUsed/>
    <w:rsid w:val="00142A8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142A8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142A8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142A84"/>
    <w:rPr>
      <w:rFonts w:ascii="Times New Roman" w:eastAsia="Times New Roman" w:hAnsi="Times New Roman" w:cs="Times New Roman"/>
      <w:sz w:val="16"/>
      <w:szCs w:val="16"/>
      <w:lang w:eastAsia="pl-PL"/>
    </w:rPr>
  </w:style>
  <w:style w:type="paragraph" w:styleId="Bezodstpw">
    <w:name w:val="No Spacing"/>
    <w:uiPriority w:val="1"/>
    <w:qFormat/>
    <w:rsid w:val="00142A8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2639102">
      <w:bodyDiv w:val="1"/>
      <w:marLeft w:val="0"/>
      <w:marRight w:val="0"/>
      <w:marTop w:val="0"/>
      <w:marBottom w:val="0"/>
      <w:divBdr>
        <w:top w:val="none" w:sz="0" w:space="0" w:color="auto"/>
        <w:left w:val="none" w:sz="0" w:space="0" w:color="auto"/>
        <w:bottom w:val="none" w:sz="0" w:space="0" w:color="auto"/>
        <w:right w:val="none" w:sz="0" w:space="0" w:color="auto"/>
      </w:divBdr>
    </w:div>
    <w:div w:id="966858960">
      <w:bodyDiv w:val="1"/>
      <w:marLeft w:val="0"/>
      <w:marRight w:val="0"/>
      <w:marTop w:val="0"/>
      <w:marBottom w:val="0"/>
      <w:divBdr>
        <w:top w:val="none" w:sz="0" w:space="0" w:color="auto"/>
        <w:left w:val="none" w:sz="0" w:space="0" w:color="auto"/>
        <w:bottom w:val="none" w:sz="0" w:space="0" w:color="auto"/>
        <w:right w:val="none" w:sz="0" w:space="0" w:color="auto"/>
      </w:divBdr>
    </w:div>
    <w:div w:id="1098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1379</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dc:creator>
  <cp:lastModifiedBy>izielinski</cp:lastModifiedBy>
  <cp:revision>5</cp:revision>
  <cp:lastPrinted>2016-09-21T09:21:00Z</cp:lastPrinted>
  <dcterms:created xsi:type="dcterms:W3CDTF">2016-10-05T12:10:00Z</dcterms:created>
  <dcterms:modified xsi:type="dcterms:W3CDTF">2016-10-10T14:13:00Z</dcterms:modified>
</cp:coreProperties>
</file>