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DA" w:rsidRPr="000F346D" w:rsidRDefault="004004DA" w:rsidP="004004DA">
      <w:pPr>
        <w:pStyle w:val="Style7"/>
        <w:widowControl/>
        <w:spacing w:line="360" w:lineRule="auto"/>
        <w:jc w:val="center"/>
        <w:rPr>
          <w:rStyle w:val="FontStyle48"/>
          <w:b/>
          <w:sz w:val="40"/>
          <w:szCs w:val="40"/>
        </w:rPr>
      </w:pPr>
      <w:bookmarkStart w:id="0" w:name="_GoBack"/>
      <w:bookmarkEnd w:id="0"/>
      <w:r w:rsidRPr="000F346D">
        <w:rPr>
          <w:rStyle w:val="FontStyle48"/>
          <w:b/>
          <w:sz w:val="40"/>
          <w:szCs w:val="40"/>
        </w:rPr>
        <w:t>KARTA INFORMACYJNA PRZEDSIĘWZIĘCIA</w:t>
      </w:r>
    </w:p>
    <w:p w:rsidR="004004DA" w:rsidRDefault="004004DA" w:rsidP="004004DA">
      <w:pPr>
        <w:jc w:val="center"/>
        <w:rPr>
          <w:rStyle w:val="FontStyle48"/>
          <w:b/>
          <w:sz w:val="32"/>
          <w:szCs w:val="32"/>
        </w:rPr>
      </w:pPr>
      <w:r>
        <w:rPr>
          <w:rStyle w:val="FontStyle48"/>
          <w:b/>
          <w:sz w:val="32"/>
          <w:szCs w:val="32"/>
        </w:rPr>
        <w:t xml:space="preserve">dla zadania </w:t>
      </w:r>
      <w:r w:rsidRPr="00675460">
        <w:rPr>
          <w:rStyle w:val="FontStyle48"/>
          <w:b/>
          <w:sz w:val="32"/>
          <w:szCs w:val="32"/>
        </w:rPr>
        <w:t xml:space="preserve">pn. </w:t>
      </w:r>
    </w:p>
    <w:p w:rsidR="004004DA" w:rsidRDefault="004004DA" w:rsidP="004004DA">
      <w:pPr>
        <w:jc w:val="center"/>
        <w:outlineLvl w:val="0"/>
        <w:rPr>
          <w:rStyle w:val="FontStyle48"/>
          <w:b/>
          <w:sz w:val="40"/>
          <w:szCs w:val="40"/>
          <w:u w:val="single"/>
        </w:rPr>
      </w:pPr>
    </w:p>
    <w:p w:rsidR="004004DA" w:rsidRPr="00DB6EB6" w:rsidRDefault="004004DA" w:rsidP="00DB6EB6">
      <w:pPr>
        <w:jc w:val="center"/>
        <w:rPr>
          <w:b/>
          <w:sz w:val="36"/>
        </w:rPr>
      </w:pPr>
      <w:r w:rsidRPr="00DB6EB6">
        <w:rPr>
          <w:b/>
          <w:sz w:val="36"/>
        </w:rPr>
        <w:t xml:space="preserve">„ROZBUDOWA DROGI GMINNEJ NR </w:t>
      </w:r>
      <w:r w:rsidR="009E13BE" w:rsidRPr="009E13BE">
        <w:rPr>
          <w:b/>
          <w:sz w:val="36"/>
        </w:rPr>
        <w:t>430109W</w:t>
      </w:r>
      <w:r w:rsidRPr="00DB6EB6">
        <w:rPr>
          <w:b/>
          <w:sz w:val="36"/>
        </w:rPr>
        <w:t xml:space="preserve"> W MIEJSCOWOŚCI</w:t>
      </w:r>
      <w:r w:rsidR="00F96619">
        <w:rPr>
          <w:b/>
          <w:sz w:val="36"/>
        </w:rPr>
        <w:t xml:space="preserve"> DZIAŁY CZARNOWSKIE</w:t>
      </w:r>
      <w:r w:rsidRPr="00DB6EB6">
        <w:rPr>
          <w:b/>
          <w:sz w:val="36"/>
        </w:rPr>
        <w:t>”</w:t>
      </w:r>
    </w:p>
    <w:p w:rsidR="004004DA" w:rsidRPr="007C7CEA" w:rsidRDefault="004004DA" w:rsidP="004004DA">
      <w:pPr>
        <w:pStyle w:val="Style6"/>
        <w:widowControl/>
        <w:spacing w:line="360" w:lineRule="auto"/>
        <w:rPr>
          <w:rStyle w:val="FontStyle48"/>
          <w:b/>
          <w:sz w:val="40"/>
          <w:szCs w:val="40"/>
          <w:u w:val="single"/>
        </w:rPr>
      </w:pPr>
    </w:p>
    <w:p w:rsidR="004004DA" w:rsidRDefault="004004DA" w:rsidP="004004DA">
      <w:pPr>
        <w:pStyle w:val="Style6"/>
        <w:widowControl/>
        <w:spacing w:line="360" w:lineRule="auto"/>
        <w:rPr>
          <w:rStyle w:val="FontStyle48"/>
          <w:b/>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463"/>
      </w:tblGrid>
      <w:tr w:rsidR="004004DA" w:rsidRPr="007B7849" w:rsidTr="000E21D8">
        <w:tc>
          <w:tcPr>
            <w:tcW w:w="2554" w:type="dxa"/>
            <w:shd w:val="clear" w:color="auto" w:fill="auto"/>
            <w:vAlign w:val="center"/>
          </w:tcPr>
          <w:p w:rsidR="004004DA" w:rsidRPr="007B7849" w:rsidRDefault="004004DA" w:rsidP="000E21D8">
            <w:pPr>
              <w:jc w:val="center"/>
              <w:rPr>
                <w:b/>
                <w:sz w:val="28"/>
                <w:szCs w:val="28"/>
              </w:rPr>
            </w:pPr>
            <w:r w:rsidRPr="007B7849">
              <w:rPr>
                <w:b/>
                <w:sz w:val="28"/>
                <w:szCs w:val="28"/>
              </w:rPr>
              <w:t>LOKALIZACJA:</w:t>
            </w:r>
          </w:p>
        </w:tc>
        <w:tc>
          <w:tcPr>
            <w:tcW w:w="6662" w:type="dxa"/>
            <w:shd w:val="clear" w:color="auto" w:fill="auto"/>
            <w:vAlign w:val="center"/>
          </w:tcPr>
          <w:p w:rsidR="004004DA" w:rsidRPr="007B7849" w:rsidRDefault="004004DA" w:rsidP="004004DA">
            <w:pPr>
              <w:jc w:val="center"/>
              <w:rPr>
                <w:b/>
                <w:sz w:val="28"/>
                <w:szCs w:val="28"/>
              </w:rPr>
            </w:pPr>
            <w:r w:rsidRPr="007B7849">
              <w:rPr>
                <w:b/>
                <w:sz w:val="28"/>
                <w:szCs w:val="28"/>
              </w:rPr>
              <w:t xml:space="preserve">GMINA </w:t>
            </w:r>
            <w:r>
              <w:rPr>
                <w:b/>
                <w:sz w:val="28"/>
                <w:szCs w:val="28"/>
              </w:rPr>
              <w:t>DĄBRÓWKA</w:t>
            </w:r>
            <w:r w:rsidRPr="007B7849">
              <w:rPr>
                <w:b/>
                <w:sz w:val="28"/>
                <w:szCs w:val="28"/>
              </w:rPr>
              <w:t>, POWIAT WOŁOMIŃSKI</w:t>
            </w:r>
          </w:p>
        </w:tc>
      </w:tr>
      <w:tr w:rsidR="004004DA" w:rsidRPr="007B7849" w:rsidTr="000E21D8">
        <w:tc>
          <w:tcPr>
            <w:tcW w:w="2554" w:type="dxa"/>
            <w:shd w:val="clear" w:color="auto" w:fill="auto"/>
            <w:vAlign w:val="center"/>
          </w:tcPr>
          <w:p w:rsidR="004004DA" w:rsidRPr="007B7849" w:rsidRDefault="004004DA" w:rsidP="000E21D8">
            <w:pPr>
              <w:jc w:val="center"/>
              <w:rPr>
                <w:b/>
                <w:sz w:val="28"/>
                <w:szCs w:val="28"/>
              </w:rPr>
            </w:pPr>
          </w:p>
        </w:tc>
        <w:tc>
          <w:tcPr>
            <w:tcW w:w="6662" w:type="dxa"/>
            <w:shd w:val="clear" w:color="auto" w:fill="auto"/>
            <w:vAlign w:val="center"/>
          </w:tcPr>
          <w:p w:rsidR="004004DA" w:rsidRPr="007B7849" w:rsidRDefault="004004DA" w:rsidP="000E21D8">
            <w:pPr>
              <w:jc w:val="center"/>
              <w:rPr>
                <w:b/>
                <w:sz w:val="28"/>
                <w:szCs w:val="28"/>
              </w:rPr>
            </w:pPr>
          </w:p>
        </w:tc>
      </w:tr>
      <w:tr w:rsidR="004004DA" w:rsidRPr="007B7849" w:rsidTr="000E21D8">
        <w:tc>
          <w:tcPr>
            <w:tcW w:w="2554" w:type="dxa"/>
            <w:shd w:val="clear" w:color="auto" w:fill="auto"/>
            <w:vAlign w:val="center"/>
          </w:tcPr>
          <w:p w:rsidR="004004DA" w:rsidRPr="007B7849" w:rsidRDefault="004004DA" w:rsidP="000E21D8">
            <w:pPr>
              <w:jc w:val="center"/>
              <w:rPr>
                <w:b/>
                <w:sz w:val="28"/>
                <w:szCs w:val="28"/>
              </w:rPr>
            </w:pPr>
            <w:r w:rsidRPr="007B7849">
              <w:rPr>
                <w:b/>
                <w:sz w:val="28"/>
                <w:szCs w:val="28"/>
              </w:rPr>
              <w:t>MIEJSCOWOŚCI:</w:t>
            </w:r>
          </w:p>
        </w:tc>
        <w:tc>
          <w:tcPr>
            <w:tcW w:w="6662" w:type="dxa"/>
            <w:shd w:val="clear" w:color="auto" w:fill="auto"/>
            <w:vAlign w:val="center"/>
          </w:tcPr>
          <w:p w:rsidR="004004DA" w:rsidRPr="007B7849" w:rsidRDefault="00F96619" w:rsidP="000E21D8">
            <w:pPr>
              <w:jc w:val="center"/>
              <w:rPr>
                <w:b/>
                <w:sz w:val="28"/>
                <w:szCs w:val="28"/>
              </w:rPr>
            </w:pPr>
            <w:r>
              <w:rPr>
                <w:b/>
                <w:sz w:val="28"/>
                <w:szCs w:val="28"/>
              </w:rPr>
              <w:t xml:space="preserve">DZIAŁY CZARNOWSKIE </w:t>
            </w:r>
          </w:p>
        </w:tc>
      </w:tr>
      <w:tr w:rsidR="004004DA" w:rsidRPr="007B7849" w:rsidTr="000E21D8">
        <w:tc>
          <w:tcPr>
            <w:tcW w:w="2554" w:type="dxa"/>
            <w:shd w:val="clear" w:color="auto" w:fill="auto"/>
            <w:vAlign w:val="center"/>
          </w:tcPr>
          <w:p w:rsidR="004004DA" w:rsidRPr="007B7849" w:rsidRDefault="004004DA" w:rsidP="000E21D8">
            <w:pPr>
              <w:jc w:val="center"/>
              <w:rPr>
                <w:b/>
                <w:sz w:val="28"/>
                <w:szCs w:val="28"/>
              </w:rPr>
            </w:pPr>
          </w:p>
        </w:tc>
        <w:tc>
          <w:tcPr>
            <w:tcW w:w="6662" w:type="dxa"/>
            <w:shd w:val="clear" w:color="auto" w:fill="auto"/>
            <w:vAlign w:val="center"/>
          </w:tcPr>
          <w:p w:rsidR="004004DA" w:rsidRPr="007B7849" w:rsidRDefault="004004DA" w:rsidP="000E21D8">
            <w:pPr>
              <w:jc w:val="center"/>
              <w:rPr>
                <w:b/>
                <w:sz w:val="28"/>
                <w:szCs w:val="28"/>
              </w:rPr>
            </w:pPr>
          </w:p>
        </w:tc>
      </w:tr>
      <w:tr w:rsidR="004004DA" w:rsidRPr="007B7849" w:rsidTr="000E21D8">
        <w:tc>
          <w:tcPr>
            <w:tcW w:w="2554" w:type="dxa"/>
            <w:shd w:val="clear" w:color="auto" w:fill="auto"/>
            <w:vAlign w:val="center"/>
          </w:tcPr>
          <w:p w:rsidR="004004DA" w:rsidRPr="007B7849" w:rsidRDefault="004004DA" w:rsidP="000E21D8">
            <w:pPr>
              <w:jc w:val="center"/>
              <w:rPr>
                <w:b/>
                <w:sz w:val="28"/>
                <w:szCs w:val="28"/>
              </w:rPr>
            </w:pPr>
            <w:r w:rsidRPr="007B7849">
              <w:rPr>
                <w:b/>
                <w:sz w:val="28"/>
                <w:szCs w:val="28"/>
              </w:rPr>
              <w:t>INWESTOR:</w:t>
            </w:r>
          </w:p>
        </w:tc>
        <w:tc>
          <w:tcPr>
            <w:tcW w:w="6662" w:type="dxa"/>
            <w:shd w:val="clear" w:color="auto" w:fill="auto"/>
            <w:vAlign w:val="center"/>
          </w:tcPr>
          <w:p w:rsidR="004004DA" w:rsidRPr="007B7849" w:rsidRDefault="004004DA" w:rsidP="000E21D8">
            <w:pPr>
              <w:jc w:val="center"/>
              <w:rPr>
                <w:b/>
                <w:sz w:val="28"/>
                <w:szCs w:val="28"/>
              </w:rPr>
            </w:pPr>
            <w:r w:rsidRPr="007B7849">
              <w:rPr>
                <w:b/>
                <w:sz w:val="28"/>
                <w:szCs w:val="28"/>
              </w:rPr>
              <w:t xml:space="preserve">GMINA </w:t>
            </w:r>
            <w:r w:rsidR="0032031D">
              <w:rPr>
                <w:b/>
                <w:sz w:val="28"/>
                <w:szCs w:val="28"/>
              </w:rPr>
              <w:t xml:space="preserve">DĄBRÓWKA </w:t>
            </w:r>
            <w:r w:rsidRPr="007B7849">
              <w:rPr>
                <w:b/>
                <w:sz w:val="28"/>
                <w:szCs w:val="28"/>
              </w:rPr>
              <w:t xml:space="preserve">, UL. </w:t>
            </w:r>
            <w:r w:rsidR="0032031D">
              <w:rPr>
                <w:b/>
                <w:sz w:val="28"/>
                <w:szCs w:val="28"/>
              </w:rPr>
              <w:t>TADEUSZA KOŚCIUSZKI</w:t>
            </w:r>
            <w:r w:rsidRPr="007B7849">
              <w:rPr>
                <w:b/>
                <w:sz w:val="28"/>
                <w:szCs w:val="28"/>
              </w:rPr>
              <w:t xml:space="preserve"> </w:t>
            </w:r>
            <w:r w:rsidR="0032031D">
              <w:rPr>
                <w:b/>
                <w:sz w:val="28"/>
                <w:szCs w:val="28"/>
              </w:rPr>
              <w:t>1</w:t>
            </w:r>
            <w:r w:rsidRPr="007B7849">
              <w:rPr>
                <w:b/>
                <w:sz w:val="28"/>
                <w:szCs w:val="28"/>
              </w:rPr>
              <w:t>4,</w:t>
            </w:r>
          </w:p>
          <w:p w:rsidR="004004DA" w:rsidRPr="007B7849" w:rsidRDefault="0032031D" w:rsidP="0032031D">
            <w:pPr>
              <w:jc w:val="center"/>
              <w:rPr>
                <w:b/>
                <w:sz w:val="28"/>
                <w:szCs w:val="28"/>
              </w:rPr>
            </w:pPr>
            <w:r>
              <w:rPr>
                <w:b/>
                <w:sz w:val="28"/>
                <w:szCs w:val="28"/>
              </w:rPr>
              <w:t>05-252</w:t>
            </w:r>
            <w:r w:rsidR="004004DA" w:rsidRPr="007B7849">
              <w:rPr>
                <w:b/>
                <w:sz w:val="28"/>
                <w:szCs w:val="28"/>
              </w:rPr>
              <w:t xml:space="preserve"> </w:t>
            </w:r>
            <w:r>
              <w:rPr>
                <w:b/>
                <w:sz w:val="28"/>
                <w:szCs w:val="28"/>
              </w:rPr>
              <w:t>DĄBRÓWKA</w:t>
            </w:r>
          </w:p>
        </w:tc>
      </w:tr>
      <w:tr w:rsidR="004004DA" w:rsidRPr="007B7849" w:rsidTr="000E21D8">
        <w:tc>
          <w:tcPr>
            <w:tcW w:w="2554" w:type="dxa"/>
            <w:shd w:val="clear" w:color="auto" w:fill="auto"/>
            <w:vAlign w:val="center"/>
          </w:tcPr>
          <w:p w:rsidR="004004DA" w:rsidRPr="007B7849" w:rsidRDefault="004004DA" w:rsidP="000E21D8">
            <w:pPr>
              <w:jc w:val="center"/>
              <w:rPr>
                <w:b/>
                <w:sz w:val="28"/>
                <w:szCs w:val="28"/>
              </w:rPr>
            </w:pPr>
            <w:r w:rsidRPr="007B7849">
              <w:rPr>
                <w:b/>
                <w:sz w:val="28"/>
                <w:szCs w:val="28"/>
              </w:rPr>
              <w:t>OZNACZENIE DRÓG</w:t>
            </w:r>
          </w:p>
        </w:tc>
        <w:tc>
          <w:tcPr>
            <w:tcW w:w="6662" w:type="dxa"/>
            <w:shd w:val="clear" w:color="auto" w:fill="auto"/>
            <w:vAlign w:val="center"/>
          </w:tcPr>
          <w:p w:rsidR="004004DA" w:rsidRPr="007B7849" w:rsidRDefault="004004DA" w:rsidP="000E21D8">
            <w:pPr>
              <w:jc w:val="center"/>
              <w:rPr>
                <w:b/>
                <w:sz w:val="28"/>
                <w:szCs w:val="28"/>
              </w:rPr>
            </w:pPr>
            <w:r w:rsidRPr="007B7849">
              <w:rPr>
                <w:b/>
                <w:sz w:val="28"/>
                <w:szCs w:val="28"/>
              </w:rPr>
              <w:t>KATEGORIA: GMINNA,</w:t>
            </w:r>
          </w:p>
          <w:p w:rsidR="004004DA" w:rsidRPr="007B7849" w:rsidRDefault="004004DA" w:rsidP="0032031D">
            <w:pPr>
              <w:jc w:val="center"/>
              <w:rPr>
                <w:b/>
                <w:sz w:val="28"/>
                <w:szCs w:val="28"/>
              </w:rPr>
            </w:pPr>
            <w:r w:rsidRPr="007B7849">
              <w:rPr>
                <w:b/>
                <w:sz w:val="28"/>
                <w:szCs w:val="28"/>
              </w:rPr>
              <w:t xml:space="preserve">KLASA TECHNICZNA: </w:t>
            </w:r>
            <w:r w:rsidR="0032031D">
              <w:rPr>
                <w:b/>
                <w:sz w:val="28"/>
                <w:szCs w:val="28"/>
              </w:rPr>
              <w:t>D</w:t>
            </w:r>
          </w:p>
        </w:tc>
      </w:tr>
      <w:tr w:rsidR="004004DA" w:rsidRPr="007B7849" w:rsidTr="000E21D8">
        <w:tc>
          <w:tcPr>
            <w:tcW w:w="2554" w:type="dxa"/>
            <w:shd w:val="clear" w:color="auto" w:fill="auto"/>
            <w:vAlign w:val="center"/>
          </w:tcPr>
          <w:p w:rsidR="004004DA" w:rsidRPr="007B7849" w:rsidRDefault="004004DA" w:rsidP="000E21D8">
            <w:pPr>
              <w:snapToGrid w:val="0"/>
              <w:jc w:val="center"/>
              <w:rPr>
                <w:rStyle w:val="FontStyle48"/>
                <w:b/>
                <w:sz w:val="28"/>
                <w:szCs w:val="28"/>
              </w:rPr>
            </w:pPr>
            <w:r w:rsidRPr="007B7849">
              <w:rPr>
                <w:rStyle w:val="FontStyle48"/>
                <w:b/>
                <w:sz w:val="28"/>
                <w:szCs w:val="28"/>
              </w:rPr>
              <w:t>Autor opracowania:</w:t>
            </w:r>
          </w:p>
        </w:tc>
        <w:tc>
          <w:tcPr>
            <w:tcW w:w="6662" w:type="dxa"/>
            <w:shd w:val="clear" w:color="auto" w:fill="auto"/>
            <w:vAlign w:val="center"/>
          </w:tcPr>
          <w:p w:rsidR="004004DA" w:rsidRPr="007B7849" w:rsidRDefault="004004DA" w:rsidP="000E21D8">
            <w:pPr>
              <w:snapToGrid w:val="0"/>
              <w:jc w:val="center"/>
              <w:rPr>
                <w:rStyle w:val="FontStyle48"/>
                <w:b/>
                <w:sz w:val="28"/>
                <w:szCs w:val="28"/>
              </w:rPr>
            </w:pPr>
            <w:r w:rsidRPr="007B7849">
              <w:rPr>
                <w:rStyle w:val="FontStyle48"/>
                <w:b/>
                <w:sz w:val="28"/>
                <w:szCs w:val="28"/>
              </w:rPr>
              <w:t>MGR INŻ. PRZEMYSŁAW WOŹNIAK</w:t>
            </w:r>
          </w:p>
        </w:tc>
      </w:tr>
      <w:tr w:rsidR="004004DA" w:rsidRPr="007B7849" w:rsidTr="000E21D8">
        <w:tc>
          <w:tcPr>
            <w:tcW w:w="2554" w:type="dxa"/>
            <w:shd w:val="clear" w:color="auto" w:fill="auto"/>
            <w:vAlign w:val="center"/>
          </w:tcPr>
          <w:p w:rsidR="004004DA" w:rsidRPr="007B7849" w:rsidRDefault="004004DA" w:rsidP="000E21D8">
            <w:pPr>
              <w:snapToGrid w:val="0"/>
              <w:jc w:val="center"/>
              <w:rPr>
                <w:rStyle w:val="FontStyle48"/>
                <w:b/>
                <w:sz w:val="28"/>
                <w:szCs w:val="28"/>
              </w:rPr>
            </w:pPr>
            <w:r w:rsidRPr="007B7849">
              <w:rPr>
                <w:rStyle w:val="FontStyle48"/>
                <w:b/>
                <w:sz w:val="28"/>
                <w:szCs w:val="28"/>
              </w:rPr>
              <w:t>Tel.</w:t>
            </w:r>
          </w:p>
        </w:tc>
        <w:tc>
          <w:tcPr>
            <w:tcW w:w="6662" w:type="dxa"/>
            <w:shd w:val="clear" w:color="auto" w:fill="auto"/>
            <w:vAlign w:val="center"/>
          </w:tcPr>
          <w:p w:rsidR="004004DA" w:rsidRPr="007B7849" w:rsidRDefault="004004DA" w:rsidP="000E21D8">
            <w:pPr>
              <w:snapToGrid w:val="0"/>
              <w:jc w:val="center"/>
              <w:rPr>
                <w:rStyle w:val="FontStyle48"/>
                <w:b/>
                <w:sz w:val="28"/>
                <w:szCs w:val="28"/>
              </w:rPr>
            </w:pPr>
            <w:r w:rsidRPr="007B7849">
              <w:rPr>
                <w:rStyle w:val="FontStyle48"/>
                <w:b/>
                <w:sz w:val="28"/>
                <w:szCs w:val="28"/>
              </w:rPr>
              <w:t>606-136-870</w:t>
            </w:r>
          </w:p>
        </w:tc>
      </w:tr>
      <w:tr w:rsidR="004004DA" w:rsidRPr="007B7849" w:rsidTr="000E21D8">
        <w:tc>
          <w:tcPr>
            <w:tcW w:w="2554" w:type="dxa"/>
            <w:shd w:val="clear" w:color="auto" w:fill="auto"/>
            <w:vAlign w:val="center"/>
          </w:tcPr>
          <w:p w:rsidR="004004DA" w:rsidRPr="007B7849" w:rsidRDefault="004004DA" w:rsidP="000E21D8">
            <w:pPr>
              <w:snapToGrid w:val="0"/>
              <w:jc w:val="center"/>
              <w:rPr>
                <w:rStyle w:val="FontStyle48"/>
                <w:b/>
                <w:sz w:val="28"/>
                <w:szCs w:val="28"/>
              </w:rPr>
            </w:pPr>
            <w:r w:rsidRPr="007B7849">
              <w:rPr>
                <w:rStyle w:val="FontStyle48"/>
                <w:b/>
                <w:sz w:val="28"/>
                <w:szCs w:val="28"/>
              </w:rPr>
              <w:t>Email:</w:t>
            </w:r>
          </w:p>
        </w:tc>
        <w:tc>
          <w:tcPr>
            <w:tcW w:w="6662" w:type="dxa"/>
            <w:shd w:val="clear" w:color="auto" w:fill="auto"/>
            <w:vAlign w:val="center"/>
          </w:tcPr>
          <w:p w:rsidR="004004DA" w:rsidRPr="007B7849" w:rsidRDefault="004004DA" w:rsidP="000E21D8">
            <w:pPr>
              <w:snapToGrid w:val="0"/>
              <w:jc w:val="center"/>
              <w:rPr>
                <w:rStyle w:val="FontStyle48"/>
                <w:b/>
                <w:sz w:val="28"/>
                <w:szCs w:val="28"/>
              </w:rPr>
            </w:pPr>
            <w:r w:rsidRPr="007B7849">
              <w:rPr>
                <w:rStyle w:val="FontStyle48"/>
                <w:b/>
                <w:sz w:val="28"/>
                <w:szCs w:val="28"/>
              </w:rPr>
              <w:t>prwpwozniak@wp.pl</w:t>
            </w:r>
          </w:p>
        </w:tc>
      </w:tr>
      <w:tr w:rsidR="004004DA" w:rsidRPr="007B7849" w:rsidTr="000E21D8">
        <w:tc>
          <w:tcPr>
            <w:tcW w:w="9216" w:type="dxa"/>
            <w:gridSpan w:val="2"/>
            <w:shd w:val="clear" w:color="auto" w:fill="auto"/>
            <w:vAlign w:val="center"/>
          </w:tcPr>
          <w:p w:rsidR="004004DA" w:rsidRPr="007B7849" w:rsidRDefault="007F702F" w:rsidP="000E21D8">
            <w:pPr>
              <w:snapToGrid w:val="0"/>
              <w:jc w:val="center"/>
              <w:rPr>
                <w:i/>
              </w:rPr>
            </w:pPr>
            <w:r>
              <w:rPr>
                <w:rStyle w:val="FontStyle48"/>
                <w:b/>
                <w:sz w:val="28"/>
                <w:szCs w:val="28"/>
              </w:rPr>
              <w:t xml:space="preserve">DĄBRÓWKA  </w:t>
            </w:r>
            <w:r w:rsidR="00F96619">
              <w:rPr>
                <w:rStyle w:val="FontStyle48"/>
                <w:b/>
                <w:sz w:val="28"/>
                <w:szCs w:val="28"/>
              </w:rPr>
              <w:t>0</w:t>
            </w:r>
            <w:r w:rsidR="00F96619" w:rsidRPr="00F96619">
              <w:rPr>
                <w:rStyle w:val="FontStyle48"/>
                <w:b/>
                <w:sz w:val="28"/>
                <w:szCs w:val="28"/>
              </w:rPr>
              <w:t>1-2020</w:t>
            </w:r>
          </w:p>
        </w:tc>
      </w:tr>
    </w:tbl>
    <w:p w:rsidR="00550AB9" w:rsidRPr="00A6000B" w:rsidRDefault="00550AB9" w:rsidP="00865BEF">
      <w:pPr>
        <w:pStyle w:val="Spisynazwa"/>
        <w:rPr>
          <w:rStyle w:val="Hipercze"/>
          <w:rFonts w:cs="Tahoma"/>
          <w:color w:val="auto"/>
          <w:szCs w:val="22"/>
          <w:u w:val="none"/>
        </w:rPr>
      </w:pPr>
      <w:r w:rsidRPr="00A6000B">
        <w:rPr>
          <w:rStyle w:val="Hipercze"/>
          <w:rFonts w:cs="Tahoma"/>
          <w:color w:val="auto"/>
          <w:szCs w:val="22"/>
          <w:u w:val="none"/>
        </w:rPr>
        <w:lastRenderedPageBreak/>
        <w:t>Spis treści</w:t>
      </w:r>
    </w:p>
    <w:p w:rsidR="001E4CAE" w:rsidRDefault="00494866">
      <w:pPr>
        <w:pStyle w:val="Spistreci1"/>
        <w:rPr>
          <w:rFonts w:asciiTheme="minorHAnsi" w:eastAsiaTheme="minorEastAsia" w:hAnsiTheme="minorHAnsi" w:cstheme="minorBidi"/>
          <w:b w:val="0"/>
          <w:bCs w:val="0"/>
          <w:color w:val="auto"/>
        </w:rPr>
      </w:pPr>
      <w:r w:rsidRPr="00A6000B">
        <w:rPr>
          <w:b w:val="0"/>
          <w:color w:val="auto"/>
        </w:rPr>
        <w:fldChar w:fldCharType="begin"/>
      </w:r>
      <w:r w:rsidR="00550AB9" w:rsidRPr="00A6000B">
        <w:rPr>
          <w:b w:val="0"/>
          <w:color w:val="auto"/>
        </w:rPr>
        <w:instrText xml:space="preserve"> TOC \o "1-3" \h \z \u </w:instrText>
      </w:r>
      <w:r w:rsidRPr="00A6000B">
        <w:rPr>
          <w:b w:val="0"/>
          <w:color w:val="auto"/>
        </w:rPr>
        <w:fldChar w:fldCharType="separate"/>
      </w:r>
      <w:hyperlink w:anchor="_Toc29751178" w:history="1">
        <w:r w:rsidR="001E4CAE" w:rsidRPr="00940650">
          <w:rPr>
            <w:rStyle w:val="Hipercze"/>
          </w:rPr>
          <w:t>1.</w:t>
        </w:r>
        <w:r w:rsidR="001E4CAE">
          <w:rPr>
            <w:rFonts w:asciiTheme="minorHAnsi" w:eastAsiaTheme="minorEastAsia" w:hAnsiTheme="minorHAnsi" w:cstheme="minorBidi"/>
            <w:b w:val="0"/>
            <w:bCs w:val="0"/>
            <w:color w:val="auto"/>
          </w:rPr>
          <w:tab/>
        </w:r>
        <w:r w:rsidR="001E4CAE" w:rsidRPr="00940650">
          <w:rPr>
            <w:rStyle w:val="Hipercze"/>
          </w:rPr>
          <w:t>Rodzaj, skala i usytuowanie planowanego przedsięwzięcia</w:t>
        </w:r>
        <w:r w:rsidR="001E4CAE">
          <w:rPr>
            <w:webHidden/>
          </w:rPr>
          <w:tab/>
        </w:r>
        <w:r w:rsidR="001E4CAE">
          <w:rPr>
            <w:webHidden/>
          </w:rPr>
          <w:fldChar w:fldCharType="begin"/>
        </w:r>
        <w:r w:rsidR="001E4CAE">
          <w:rPr>
            <w:webHidden/>
          </w:rPr>
          <w:instrText xml:space="preserve"> PAGEREF _Toc29751178 \h </w:instrText>
        </w:r>
        <w:r w:rsidR="001E4CAE">
          <w:rPr>
            <w:webHidden/>
          </w:rPr>
        </w:r>
        <w:r w:rsidR="001E4CAE">
          <w:rPr>
            <w:webHidden/>
          </w:rPr>
          <w:fldChar w:fldCharType="separate"/>
        </w:r>
        <w:r w:rsidR="001D34AB">
          <w:rPr>
            <w:webHidden/>
          </w:rPr>
          <w:t>5</w:t>
        </w:r>
        <w:r w:rsidR="001E4CAE">
          <w:rPr>
            <w:webHidden/>
          </w:rPr>
          <w:fldChar w:fldCharType="end"/>
        </w:r>
      </w:hyperlink>
    </w:p>
    <w:p w:rsidR="001E4CAE" w:rsidRDefault="009107CD">
      <w:pPr>
        <w:pStyle w:val="Spistreci2"/>
        <w:rPr>
          <w:rFonts w:asciiTheme="minorHAnsi" w:eastAsiaTheme="minorEastAsia" w:hAnsiTheme="minorHAnsi" w:cstheme="minorBidi"/>
          <w:noProof/>
        </w:rPr>
      </w:pPr>
      <w:hyperlink w:anchor="_Toc29751179" w:history="1">
        <w:r w:rsidR="001E4CAE" w:rsidRPr="00940650">
          <w:rPr>
            <w:rStyle w:val="Hipercze"/>
            <w:noProof/>
          </w:rPr>
          <w:t>1.1.</w:t>
        </w:r>
        <w:r w:rsidR="001E4CAE">
          <w:rPr>
            <w:rFonts w:asciiTheme="minorHAnsi" w:eastAsiaTheme="minorEastAsia" w:hAnsiTheme="minorHAnsi" w:cstheme="minorBidi"/>
            <w:noProof/>
          </w:rPr>
          <w:tab/>
        </w:r>
        <w:r w:rsidR="001E4CAE" w:rsidRPr="00940650">
          <w:rPr>
            <w:rStyle w:val="Hipercze"/>
            <w:noProof/>
          </w:rPr>
          <w:t>Przedmiot i podstawa prawna przedsięwzięcia</w:t>
        </w:r>
        <w:r w:rsidR="001E4CAE">
          <w:rPr>
            <w:noProof/>
            <w:webHidden/>
          </w:rPr>
          <w:tab/>
        </w:r>
        <w:r w:rsidR="001E4CAE">
          <w:rPr>
            <w:noProof/>
            <w:webHidden/>
          </w:rPr>
          <w:fldChar w:fldCharType="begin"/>
        </w:r>
        <w:r w:rsidR="001E4CAE">
          <w:rPr>
            <w:noProof/>
            <w:webHidden/>
          </w:rPr>
          <w:instrText xml:space="preserve"> PAGEREF _Toc29751179 \h </w:instrText>
        </w:r>
        <w:r w:rsidR="001E4CAE">
          <w:rPr>
            <w:noProof/>
            <w:webHidden/>
          </w:rPr>
        </w:r>
        <w:r w:rsidR="001E4CAE">
          <w:rPr>
            <w:noProof/>
            <w:webHidden/>
          </w:rPr>
          <w:fldChar w:fldCharType="separate"/>
        </w:r>
        <w:r w:rsidR="001D34AB">
          <w:rPr>
            <w:noProof/>
            <w:webHidden/>
          </w:rPr>
          <w:t>5</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80" w:history="1">
        <w:r w:rsidR="001E4CAE" w:rsidRPr="00940650">
          <w:rPr>
            <w:rStyle w:val="Hipercze"/>
            <w:noProof/>
          </w:rPr>
          <w:t>1.2.</w:t>
        </w:r>
        <w:r w:rsidR="001E4CAE">
          <w:rPr>
            <w:rFonts w:asciiTheme="minorHAnsi" w:eastAsiaTheme="minorEastAsia" w:hAnsiTheme="minorHAnsi" w:cstheme="minorBidi"/>
            <w:noProof/>
          </w:rPr>
          <w:tab/>
        </w:r>
        <w:r w:rsidR="001E4CAE" w:rsidRPr="00940650">
          <w:rPr>
            <w:rStyle w:val="Hipercze"/>
            <w:noProof/>
          </w:rPr>
          <w:t>Informacje o Inwestorze i Wykonawcach karty informacyjnej przedsięwzięcia</w:t>
        </w:r>
        <w:r w:rsidR="001E4CAE">
          <w:rPr>
            <w:noProof/>
            <w:webHidden/>
          </w:rPr>
          <w:tab/>
        </w:r>
        <w:r w:rsidR="001E4CAE">
          <w:rPr>
            <w:noProof/>
            <w:webHidden/>
          </w:rPr>
          <w:fldChar w:fldCharType="begin"/>
        </w:r>
        <w:r w:rsidR="001E4CAE">
          <w:rPr>
            <w:noProof/>
            <w:webHidden/>
          </w:rPr>
          <w:instrText xml:space="preserve"> PAGEREF _Toc29751180 \h </w:instrText>
        </w:r>
        <w:r w:rsidR="001E4CAE">
          <w:rPr>
            <w:noProof/>
            <w:webHidden/>
          </w:rPr>
        </w:r>
        <w:r w:rsidR="001E4CAE">
          <w:rPr>
            <w:noProof/>
            <w:webHidden/>
          </w:rPr>
          <w:fldChar w:fldCharType="separate"/>
        </w:r>
        <w:r w:rsidR="001D34AB">
          <w:rPr>
            <w:noProof/>
            <w:webHidden/>
          </w:rPr>
          <w:t>6</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81" w:history="1">
        <w:r w:rsidR="001E4CAE" w:rsidRPr="00940650">
          <w:rPr>
            <w:rStyle w:val="Hipercze"/>
            <w:noProof/>
          </w:rPr>
          <w:t>1.3.</w:t>
        </w:r>
        <w:r w:rsidR="001E4CAE">
          <w:rPr>
            <w:rFonts w:asciiTheme="minorHAnsi" w:eastAsiaTheme="minorEastAsia" w:hAnsiTheme="minorHAnsi" w:cstheme="minorBidi"/>
            <w:noProof/>
          </w:rPr>
          <w:tab/>
        </w:r>
        <w:r w:rsidR="001E4CAE" w:rsidRPr="00940650">
          <w:rPr>
            <w:rStyle w:val="Hipercze"/>
            <w:noProof/>
          </w:rPr>
          <w:t>Skala planowanego przedsięwzięcia, rodzaj przedsięwzięcia</w:t>
        </w:r>
        <w:r w:rsidR="001E4CAE">
          <w:rPr>
            <w:noProof/>
            <w:webHidden/>
          </w:rPr>
          <w:tab/>
        </w:r>
        <w:r w:rsidR="001E4CAE">
          <w:rPr>
            <w:noProof/>
            <w:webHidden/>
          </w:rPr>
          <w:fldChar w:fldCharType="begin"/>
        </w:r>
        <w:r w:rsidR="001E4CAE">
          <w:rPr>
            <w:noProof/>
            <w:webHidden/>
          </w:rPr>
          <w:instrText xml:space="preserve"> PAGEREF _Toc29751181 \h </w:instrText>
        </w:r>
        <w:r w:rsidR="001E4CAE">
          <w:rPr>
            <w:noProof/>
            <w:webHidden/>
          </w:rPr>
        </w:r>
        <w:r w:rsidR="001E4CAE">
          <w:rPr>
            <w:noProof/>
            <w:webHidden/>
          </w:rPr>
          <w:fldChar w:fldCharType="separate"/>
        </w:r>
        <w:r w:rsidR="001D34AB">
          <w:rPr>
            <w:noProof/>
            <w:webHidden/>
          </w:rPr>
          <w:t>6</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82" w:history="1">
        <w:r w:rsidR="001E4CAE" w:rsidRPr="00940650">
          <w:rPr>
            <w:rStyle w:val="Hipercze"/>
            <w:noProof/>
          </w:rPr>
          <w:t>1.4.</w:t>
        </w:r>
        <w:r w:rsidR="001E4CAE">
          <w:rPr>
            <w:rFonts w:asciiTheme="minorHAnsi" w:eastAsiaTheme="minorEastAsia" w:hAnsiTheme="minorHAnsi" w:cstheme="minorBidi"/>
            <w:noProof/>
          </w:rPr>
          <w:tab/>
        </w:r>
        <w:r w:rsidR="001E4CAE" w:rsidRPr="00940650">
          <w:rPr>
            <w:rStyle w:val="Hipercze"/>
            <w:noProof/>
          </w:rPr>
          <w:t>Istniejące zagospodarowanie terenu z uwzględnieniem uwarunkowań wynikających z miejscowych planów zagospodarowania przestrzennego</w:t>
        </w:r>
        <w:r w:rsidR="001E4CAE">
          <w:rPr>
            <w:noProof/>
            <w:webHidden/>
          </w:rPr>
          <w:tab/>
        </w:r>
        <w:r w:rsidR="001E4CAE">
          <w:rPr>
            <w:noProof/>
            <w:webHidden/>
          </w:rPr>
          <w:fldChar w:fldCharType="begin"/>
        </w:r>
        <w:r w:rsidR="001E4CAE">
          <w:rPr>
            <w:noProof/>
            <w:webHidden/>
          </w:rPr>
          <w:instrText xml:space="preserve"> PAGEREF _Toc29751182 \h </w:instrText>
        </w:r>
        <w:r w:rsidR="001E4CAE">
          <w:rPr>
            <w:noProof/>
            <w:webHidden/>
          </w:rPr>
        </w:r>
        <w:r w:rsidR="001E4CAE">
          <w:rPr>
            <w:noProof/>
            <w:webHidden/>
          </w:rPr>
          <w:fldChar w:fldCharType="separate"/>
        </w:r>
        <w:r w:rsidR="001D34AB">
          <w:rPr>
            <w:noProof/>
            <w:webHidden/>
          </w:rPr>
          <w:t>8</w:t>
        </w:r>
        <w:r w:rsidR="001E4CAE">
          <w:rPr>
            <w:noProof/>
            <w:webHidden/>
          </w:rPr>
          <w:fldChar w:fldCharType="end"/>
        </w:r>
      </w:hyperlink>
    </w:p>
    <w:p w:rsidR="001E4CAE" w:rsidRDefault="009107CD">
      <w:pPr>
        <w:pStyle w:val="Spistreci3"/>
        <w:rPr>
          <w:rFonts w:asciiTheme="minorHAnsi" w:eastAsiaTheme="minorEastAsia" w:hAnsiTheme="minorHAnsi" w:cstheme="minorBidi"/>
          <w:noProof/>
        </w:rPr>
      </w:pPr>
      <w:hyperlink w:anchor="_Toc29751183" w:history="1">
        <w:r w:rsidR="001E4CAE" w:rsidRPr="00940650">
          <w:rPr>
            <w:rStyle w:val="Hipercze"/>
            <w:noProof/>
          </w:rPr>
          <w:t>1.4.1.</w:t>
        </w:r>
        <w:r w:rsidR="001E4CAE">
          <w:rPr>
            <w:rFonts w:asciiTheme="minorHAnsi" w:eastAsiaTheme="minorEastAsia" w:hAnsiTheme="minorHAnsi" w:cstheme="minorBidi"/>
            <w:noProof/>
          </w:rPr>
          <w:tab/>
        </w:r>
        <w:r w:rsidR="001E4CAE" w:rsidRPr="00940650">
          <w:rPr>
            <w:rStyle w:val="Hipercze"/>
            <w:noProof/>
          </w:rPr>
          <w:t>Usytuowanie przedsięwzięcia w odniesieniu do cech środowiskowych otaczającego terenu</w:t>
        </w:r>
        <w:r w:rsidR="001E4CAE">
          <w:rPr>
            <w:noProof/>
            <w:webHidden/>
          </w:rPr>
          <w:tab/>
        </w:r>
        <w:r w:rsidR="001E4CAE">
          <w:rPr>
            <w:noProof/>
            <w:webHidden/>
          </w:rPr>
          <w:fldChar w:fldCharType="begin"/>
        </w:r>
        <w:r w:rsidR="001E4CAE">
          <w:rPr>
            <w:noProof/>
            <w:webHidden/>
          </w:rPr>
          <w:instrText xml:space="preserve"> PAGEREF _Toc29751183 \h </w:instrText>
        </w:r>
        <w:r w:rsidR="001E4CAE">
          <w:rPr>
            <w:noProof/>
            <w:webHidden/>
          </w:rPr>
        </w:r>
        <w:r w:rsidR="001E4CAE">
          <w:rPr>
            <w:noProof/>
            <w:webHidden/>
          </w:rPr>
          <w:fldChar w:fldCharType="separate"/>
        </w:r>
        <w:r w:rsidR="001D34AB">
          <w:rPr>
            <w:noProof/>
            <w:webHidden/>
          </w:rPr>
          <w:t>9</w:t>
        </w:r>
        <w:r w:rsidR="001E4CAE">
          <w:rPr>
            <w:noProof/>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184" w:history="1">
        <w:r w:rsidR="001E4CAE" w:rsidRPr="00940650">
          <w:rPr>
            <w:rStyle w:val="Hipercze"/>
          </w:rPr>
          <w:t>2.</w:t>
        </w:r>
        <w:r w:rsidR="001E4CAE">
          <w:rPr>
            <w:rFonts w:asciiTheme="minorHAnsi" w:eastAsiaTheme="minorEastAsia" w:hAnsiTheme="minorHAnsi" w:cstheme="minorBidi"/>
            <w:b w:val="0"/>
            <w:bCs w:val="0"/>
            <w:color w:val="auto"/>
          </w:rPr>
          <w:tab/>
        </w:r>
        <w:r w:rsidR="001E4CAE" w:rsidRPr="00940650">
          <w:rPr>
            <w:rStyle w:val="Hipercze"/>
          </w:rPr>
          <w:t>Powierzchnia zajmowanej nieruchomości, pokrycie szatą roślinną</w:t>
        </w:r>
        <w:r w:rsidR="001E4CAE">
          <w:rPr>
            <w:webHidden/>
          </w:rPr>
          <w:tab/>
        </w:r>
        <w:r w:rsidR="001E4CAE">
          <w:rPr>
            <w:webHidden/>
          </w:rPr>
          <w:fldChar w:fldCharType="begin"/>
        </w:r>
        <w:r w:rsidR="001E4CAE">
          <w:rPr>
            <w:webHidden/>
          </w:rPr>
          <w:instrText xml:space="preserve"> PAGEREF _Toc29751184 \h </w:instrText>
        </w:r>
        <w:r w:rsidR="001E4CAE">
          <w:rPr>
            <w:webHidden/>
          </w:rPr>
        </w:r>
        <w:r w:rsidR="001E4CAE">
          <w:rPr>
            <w:webHidden/>
          </w:rPr>
          <w:fldChar w:fldCharType="separate"/>
        </w:r>
        <w:r w:rsidR="001D34AB">
          <w:rPr>
            <w:webHidden/>
          </w:rPr>
          <w:t>11</w:t>
        </w:r>
        <w:r w:rsidR="001E4CAE">
          <w:rPr>
            <w:webHidden/>
          </w:rPr>
          <w:fldChar w:fldCharType="end"/>
        </w:r>
      </w:hyperlink>
    </w:p>
    <w:p w:rsidR="001E4CAE" w:rsidRDefault="009107CD">
      <w:pPr>
        <w:pStyle w:val="Spistreci2"/>
        <w:rPr>
          <w:rFonts w:asciiTheme="minorHAnsi" w:eastAsiaTheme="minorEastAsia" w:hAnsiTheme="minorHAnsi" w:cstheme="minorBidi"/>
          <w:noProof/>
        </w:rPr>
      </w:pPr>
      <w:hyperlink w:anchor="_Toc29751185" w:history="1">
        <w:r w:rsidR="001E4CAE" w:rsidRPr="00940650">
          <w:rPr>
            <w:rStyle w:val="Hipercze"/>
            <w:noProof/>
          </w:rPr>
          <w:t>2.1.</w:t>
        </w:r>
        <w:r w:rsidR="001E4CAE">
          <w:rPr>
            <w:rFonts w:asciiTheme="minorHAnsi" w:eastAsiaTheme="minorEastAsia" w:hAnsiTheme="minorHAnsi" w:cstheme="minorBidi"/>
            <w:noProof/>
          </w:rPr>
          <w:tab/>
        </w:r>
        <w:r w:rsidR="001E4CAE" w:rsidRPr="00940650">
          <w:rPr>
            <w:rStyle w:val="Hipercze"/>
            <w:noProof/>
          </w:rPr>
          <w:t>Powierzchnia nieruchomości i obiektu budowlanego</w:t>
        </w:r>
        <w:r w:rsidR="001E4CAE">
          <w:rPr>
            <w:noProof/>
            <w:webHidden/>
          </w:rPr>
          <w:tab/>
        </w:r>
        <w:r w:rsidR="001E4CAE">
          <w:rPr>
            <w:noProof/>
            <w:webHidden/>
          </w:rPr>
          <w:fldChar w:fldCharType="begin"/>
        </w:r>
        <w:r w:rsidR="001E4CAE">
          <w:rPr>
            <w:noProof/>
            <w:webHidden/>
          </w:rPr>
          <w:instrText xml:space="preserve"> PAGEREF _Toc29751185 \h </w:instrText>
        </w:r>
        <w:r w:rsidR="001E4CAE">
          <w:rPr>
            <w:noProof/>
            <w:webHidden/>
          </w:rPr>
        </w:r>
        <w:r w:rsidR="001E4CAE">
          <w:rPr>
            <w:noProof/>
            <w:webHidden/>
          </w:rPr>
          <w:fldChar w:fldCharType="separate"/>
        </w:r>
        <w:r w:rsidR="001D34AB">
          <w:rPr>
            <w:noProof/>
            <w:webHidden/>
          </w:rPr>
          <w:t>11</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86" w:history="1">
        <w:r w:rsidR="001E4CAE" w:rsidRPr="00940650">
          <w:rPr>
            <w:rStyle w:val="Hipercze"/>
            <w:noProof/>
          </w:rPr>
          <w:t>2.2.</w:t>
        </w:r>
        <w:r w:rsidR="001E4CAE">
          <w:rPr>
            <w:rFonts w:asciiTheme="minorHAnsi" w:eastAsiaTheme="minorEastAsia" w:hAnsiTheme="minorHAnsi" w:cstheme="minorBidi"/>
            <w:noProof/>
          </w:rPr>
          <w:tab/>
        </w:r>
        <w:r w:rsidR="001E4CAE" w:rsidRPr="00940650">
          <w:rPr>
            <w:rStyle w:val="Hipercze"/>
            <w:noProof/>
          </w:rPr>
          <w:t>Pokrycie szatą roślinną</w:t>
        </w:r>
        <w:r w:rsidR="001E4CAE">
          <w:rPr>
            <w:noProof/>
            <w:webHidden/>
          </w:rPr>
          <w:tab/>
        </w:r>
        <w:r w:rsidR="001E4CAE">
          <w:rPr>
            <w:noProof/>
            <w:webHidden/>
          </w:rPr>
          <w:fldChar w:fldCharType="begin"/>
        </w:r>
        <w:r w:rsidR="001E4CAE">
          <w:rPr>
            <w:noProof/>
            <w:webHidden/>
          </w:rPr>
          <w:instrText xml:space="preserve"> PAGEREF _Toc29751186 \h </w:instrText>
        </w:r>
        <w:r w:rsidR="001E4CAE">
          <w:rPr>
            <w:noProof/>
            <w:webHidden/>
          </w:rPr>
        </w:r>
        <w:r w:rsidR="001E4CAE">
          <w:rPr>
            <w:noProof/>
            <w:webHidden/>
          </w:rPr>
          <w:fldChar w:fldCharType="separate"/>
        </w:r>
        <w:r w:rsidR="001D34AB">
          <w:rPr>
            <w:noProof/>
            <w:webHidden/>
          </w:rPr>
          <w:t>11</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87" w:history="1">
        <w:r w:rsidR="001E4CAE" w:rsidRPr="00940650">
          <w:rPr>
            <w:rStyle w:val="Hipercze"/>
            <w:noProof/>
          </w:rPr>
          <w:t>2.3.</w:t>
        </w:r>
        <w:r w:rsidR="001E4CAE">
          <w:rPr>
            <w:rFonts w:asciiTheme="minorHAnsi" w:eastAsiaTheme="minorEastAsia" w:hAnsiTheme="minorHAnsi" w:cstheme="minorBidi"/>
            <w:noProof/>
          </w:rPr>
          <w:tab/>
        </w:r>
        <w:r w:rsidR="001E4CAE" w:rsidRPr="00940650">
          <w:rPr>
            <w:rStyle w:val="Hipercze"/>
            <w:noProof/>
          </w:rPr>
          <w:t>Dotychczasowe wykorzystanie</w:t>
        </w:r>
        <w:r w:rsidR="001E4CAE">
          <w:rPr>
            <w:noProof/>
            <w:webHidden/>
          </w:rPr>
          <w:tab/>
        </w:r>
        <w:r w:rsidR="001E4CAE">
          <w:rPr>
            <w:noProof/>
            <w:webHidden/>
          </w:rPr>
          <w:fldChar w:fldCharType="begin"/>
        </w:r>
        <w:r w:rsidR="001E4CAE">
          <w:rPr>
            <w:noProof/>
            <w:webHidden/>
          </w:rPr>
          <w:instrText xml:space="preserve"> PAGEREF _Toc29751187 \h </w:instrText>
        </w:r>
        <w:r w:rsidR="001E4CAE">
          <w:rPr>
            <w:noProof/>
            <w:webHidden/>
          </w:rPr>
        </w:r>
        <w:r w:rsidR="001E4CAE">
          <w:rPr>
            <w:noProof/>
            <w:webHidden/>
          </w:rPr>
          <w:fldChar w:fldCharType="separate"/>
        </w:r>
        <w:r w:rsidR="001D34AB">
          <w:rPr>
            <w:noProof/>
            <w:webHidden/>
          </w:rPr>
          <w:t>11</w:t>
        </w:r>
        <w:r w:rsidR="001E4CAE">
          <w:rPr>
            <w:noProof/>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188" w:history="1">
        <w:r w:rsidR="001E4CAE" w:rsidRPr="00940650">
          <w:rPr>
            <w:rStyle w:val="Hipercze"/>
          </w:rPr>
          <w:t>3.</w:t>
        </w:r>
        <w:r w:rsidR="001E4CAE">
          <w:rPr>
            <w:rFonts w:asciiTheme="minorHAnsi" w:eastAsiaTheme="minorEastAsia" w:hAnsiTheme="minorHAnsi" w:cstheme="minorBidi"/>
            <w:b w:val="0"/>
            <w:bCs w:val="0"/>
            <w:color w:val="auto"/>
          </w:rPr>
          <w:tab/>
        </w:r>
        <w:r w:rsidR="001E4CAE" w:rsidRPr="00940650">
          <w:rPr>
            <w:rStyle w:val="Hipercze"/>
          </w:rPr>
          <w:t>Rodzaj technologii</w:t>
        </w:r>
        <w:r w:rsidR="001E4CAE">
          <w:rPr>
            <w:webHidden/>
          </w:rPr>
          <w:tab/>
        </w:r>
        <w:r w:rsidR="001E4CAE">
          <w:rPr>
            <w:webHidden/>
          </w:rPr>
          <w:fldChar w:fldCharType="begin"/>
        </w:r>
        <w:r w:rsidR="001E4CAE">
          <w:rPr>
            <w:webHidden/>
          </w:rPr>
          <w:instrText xml:space="preserve"> PAGEREF _Toc29751188 \h </w:instrText>
        </w:r>
        <w:r w:rsidR="001E4CAE">
          <w:rPr>
            <w:webHidden/>
          </w:rPr>
        </w:r>
        <w:r w:rsidR="001E4CAE">
          <w:rPr>
            <w:webHidden/>
          </w:rPr>
          <w:fldChar w:fldCharType="separate"/>
        </w:r>
        <w:r w:rsidR="001D34AB">
          <w:rPr>
            <w:webHidden/>
          </w:rPr>
          <w:t>11</w:t>
        </w:r>
        <w:r w:rsidR="001E4CAE">
          <w:rPr>
            <w:webHidden/>
          </w:rPr>
          <w:fldChar w:fldCharType="end"/>
        </w:r>
      </w:hyperlink>
    </w:p>
    <w:p w:rsidR="001E4CAE" w:rsidRDefault="009107CD">
      <w:pPr>
        <w:pStyle w:val="Spistreci2"/>
        <w:rPr>
          <w:rFonts w:asciiTheme="minorHAnsi" w:eastAsiaTheme="minorEastAsia" w:hAnsiTheme="minorHAnsi" w:cstheme="minorBidi"/>
          <w:noProof/>
        </w:rPr>
      </w:pPr>
      <w:hyperlink w:anchor="_Toc29751189" w:history="1">
        <w:r w:rsidR="001E4CAE" w:rsidRPr="00940650">
          <w:rPr>
            <w:rStyle w:val="Hipercze"/>
            <w:noProof/>
          </w:rPr>
          <w:t>3.1.</w:t>
        </w:r>
        <w:r w:rsidR="001E4CAE">
          <w:rPr>
            <w:rFonts w:asciiTheme="minorHAnsi" w:eastAsiaTheme="minorEastAsia" w:hAnsiTheme="minorHAnsi" w:cstheme="minorBidi"/>
            <w:noProof/>
          </w:rPr>
          <w:tab/>
        </w:r>
        <w:r w:rsidR="001E4CAE" w:rsidRPr="00940650">
          <w:rPr>
            <w:rStyle w:val="Hipercze"/>
            <w:noProof/>
          </w:rPr>
          <w:t>Sytuacja drogowa</w:t>
        </w:r>
        <w:r w:rsidR="001E4CAE">
          <w:rPr>
            <w:noProof/>
            <w:webHidden/>
          </w:rPr>
          <w:tab/>
        </w:r>
        <w:r w:rsidR="001E4CAE">
          <w:rPr>
            <w:noProof/>
            <w:webHidden/>
          </w:rPr>
          <w:fldChar w:fldCharType="begin"/>
        </w:r>
        <w:r w:rsidR="001E4CAE">
          <w:rPr>
            <w:noProof/>
            <w:webHidden/>
          </w:rPr>
          <w:instrText xml:space="preserve"> PAGEREF _Toc29751189 \h </w:instrText>
        </w:r>
        <w:r w:rsidR="001E4CAE">
          <w:rPr>
            <w:noProof/>
            <w:webHidden/>
          </w:rPr>
        </w:r>
        <w:r w:rsidR="001E4CAE">
          <w:rPr>
            <w:noProof/>
            <w:webHidden/>
          </w:rPr>
          <w:fldChar w:fldCharType="separate"/>
        </w:r>
        <w:r w:rsidR="001D34AB">
          <w:rPr>
            <w:noProof/>
            <w:webHidden/>
          </w:rPr>
          <w:t>13</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90" w:history="1">
        <w:r w:rsidR="001E4CAE" w:rsidRPr="00940650">
          <w:rPr>
            <w:rStyle w:val="Hipercze"/>
            <w:noProof/>
          </w:rPr>
          <w:t>3.2.</w:t>
        </w:r>
        <w:r w:rsidR="001E4CAE">
          <w:rPr>
            <w:rFonts w:asciiTheme="minorHAnsi" w:eastAsiaTheme="minorEastAsia" w:hAnsiTheme="minorHAnsi" w:cstheme="minorBidi"/>
            <w:noProof/>
          </w:rPr>
          <w:tab/>
        </w:r>
        <w:r w:rsidR="001E4CAE" w:rsidRPr="00940650">
          <w:rPr>
            <w:rStyle w:val="Hipercze"/>
            <w:noProof/>
          </w:rPr>
          <w:t>Uzbrojenie terenu</w:t>
        </w:r>
        <w:r w:rsidR="001E4CAE">
          <w:rPr>
            <w:noProof/>
            <w:webHidden/>
          </w:rPr>
          <w:tab/>
        </w:r>
        <w:r w:rsidR="001E4CAE">
          <w:rPr>
            <w:noProof/>
            <w:webHidden/>
          </w:rPr>
          <w:fldChar w:fldCharType="begin"/>
        </w:r>
        <w:r w:rsidR="001E4CAE">
          <w:rPr>
            <w:noProof/>
            <w:webHidden/>
          </w:rPr>
          <w:instrText xml:space="preserve"> PAGEREF _Toc29751190 \h </w:instrText>
        </w:r>
        <w:r w:rsidR="001E4CAE">
          <w:rPr>
            <w:noProof/>
            <w:webHidden/>
          </w:rPr>
        </w:r>
        <w:r w:rsidR="001E4CAE">
          <w:rPr>
            <w:noProof/>
            <w:webHidden/>
          </w:rPr>
          <w:fldChar w:fldCharType="separate"/>
        </w:r>
        <w:r w:rsidR="001D34AB">
          <w:rPr>
            <w:noProof/>
            <w:webHidden/>
          </w:rPr>
          <w:t>14</w:t>
        </w:r>
        <w:r w:rsidR="001E4CAE">
          <w:rPr>
            <w:noProof/>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191" w:history="1">
        <w:r w:rsidR="001E4CAE" w:rsidRPr="00940650">
          <w:rPr>
            <w:rStyle w:val="Hipercze"/>
          </w:rPr>
          <w:t>4.</w:t>
        </w:r>
        <w:r w:rsidR="001E4CAE">
          <w:rPr>
            <w:rFonts w:asciiTheme="minorHAnsi" w:eastAsiaTheme="minorEastAsia" w:hAnsiTheme="minorHAnsi" w:cstheme="minorBidi"/>
            <w:b w:val="0"/>
            <w:bCs w:val="0"/>
            <w:color w:val="auto"/>
          </w:rPr>
          <w:tab/>
        </w:r>
        <w:r w:rsidR="001E4CAE" w:rsidRPr="00940650">
          <w:rPr>
            <w:rStyle w:val="Hipercze"/>
          </w:rPr>
          <w:t>Ewentualne warianty przedsięwzięcia</w:t>
        </w:r>
        <w:r w:rsidR="001E4CAE">
          <w:rPr>
            <w:webHidden/>
          </w:rPr>
          <w:tab/>
        </w:r>
        <w:r w:rsidR="001E4CAE">
          <w:rPr>
            <w:webHidden/>
          </w:rPr>
          <w:fldChar w:fldCharType="begin"/>
        </w:r>
        <w:r w:rsidR="001E4CAE">
          <w:rPr>
            <w:webHidden/>
          </w:rPr>
          <w:instrText xml:space="preserve"> PAGEREF _Toc29751191 \h </w:instrText>
        </w:r>
        <w:r w:rsidR="001E4CAE">
          <w:rPr>
            <w:webHidden/>
          </w:rPr>
        </w:r>
        <w:r w:rsidR="001E4CAE">
          <w:rPr>
            <w:webHidden/>
          </w:rPr>
          <w:fldChar w:fldCharType="separate"/>
        </w:r>
        <w:r w:rsidR="001D34AB">
          <w:rPr>
            <w:webHidden/>
          </w:rPr>
          <w:t>14</w:t>
        </w:r>
        <w:r w:rsidR="001E4CAE">
          <w:rPr>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192" w:history="1">
        <w:r w:rsidR="001E4CAE" w:rsidRPr="00940650">
          <w:rPr>
            <w:rStyle w:val="Hipercze"/>
          </w:rPr>
          <w:t>5.</w:t>
        </w:r>
        <w:r w:rsidR="001E4CAE">
          <w:rPr>
            <w:rFonts w:asciiTheme="minorHAnsi" w:eastAsiaTheme="minorEastAsia" w:hAnsiTheme="minorHAnsi" w:cstheme="minorBidi"/>
            <w:b w:val="0"/>
            <w:bCs w:val="0"/>
            <w:color w:val="auto"/>
          </w:rPr>
          <w:tab/>
        </w:r>
        <w:r w:rsidR="001E4CAE" w:rsidRPr="00940650">
          <w:rPr>
            <w:rStyle w:val="Hipercze"/>
          </w:rPr>
          <w:t>Przewidywana ilość wykorzystanej wody, surowców, materiałów, paliw oraz energii</w:t>
        </w:r>
        <w:r w:rsidR="001E4CAE">
          <w:rPr>
            <w:webHidden/>
          </w:rPr>
          <w:tab/>
        </w:r>
        <w:r w:rsidR="001E4CAE">
          <w:rPr>
            <w:webHidden/>
          </w:rPr>
          <w:fldChar w:fldCharType="begin"/>
        </w:r>
        <w:r w:rsidR="001E4CAE">
          <w:rPr>
            <w:webHidden/>
          </w:rPr>
          <w:instrText xml:space="preserve"> PAGEREF _Toc29751192 \h </w:instrText>
        </w:r>
        <w:r w:rsidR="001E4CAE">
          <w:rPr>
            <w:webHidden/>
          </w:rPr>
        </w:r>
        <w:r w:rsidR="001E4CAE">
          <w:rPr>
            <w:webHidden/>
          </w:rPr>
          <w:fldChar w:fldCharType="separate"/>
        </w:r>
        <w:r w:rsidR="001D34AB">
          <w:rPr>
            <w:webHidden/>
          </w:rPr>
          <w:t>16</w:t>
        </w:r>
        <w:r w:rsidR="001E4CAE">
          <w:rPr>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193" w:history="1">
        <w:r w:rsidR="001E4CAE" w:rsidRPr="00940650">
          <w:rPr>
            <w:rStyle w:val="Hipercze"/>
          </w:rPr>
          <w:t>6.</w:t>
        </w:r>
        <w:r w:rsidR="001E4CAE">
          <w:rPr>
            <w:rFonts w:asciiTheme="minorHAnsi" w:eastAsiaTheme="minorEastAsia" w:hAnsiTheme="minorHAnsi" w:cstheme="minorBidi"/>
            <w:b w:val="0"/>
            <w:bCs w:val="0"/>
            <w:color w:val="auto"/>
          </w:rPr>
          <w:tab/>
        </w:r>
        <w:r w:rsidR="001E4CAE" w:rsidRPr="00940650">
          <w:rPr>
            <w:rStyle w:val="Hipercze"/>
          </w:rPr>
          <w:t>Rozwiązania chroniące środowisko</w:t>
        </w:r>
        <w:r w:rsidR="001E4CAE">
          <w:rPr>
            <w:webHidden/>
          </w:rPr>
          <w:tab/>
        </w:r>
        <w:r w:rsidR="001E4CAE">
          <w:rPr>
            <w:webHidden/>
          </w:rPr>
          <w:fldChar w:fldCharType="begin"/>
        </w:r>
        <w:r w:rsidR="001E4CAE">
          <w:rPr>
            <w:webHidden/>
          </w:rPr>
          <w:instrText xml:space="preserve"> PAGEREF _Toc29751193 \h </w:instrText>
        </w:r>
        <w:r w:rsidR="001E4CAE">
          <w:rPr>
            <w:webHidden/>
          </w:rPr>
        </w:r>
        <w:r w:rsidR="001E4CAE">
          <w:rPr>
            <w:webHidden/>
          </w:rPr>
          <w:fldChar w:fldCharType="separate"/>
        </w:r>
        <w:r w:rsidR="001D34AB">
          <w:rPr>
            <w:webHidden/>
          </w:rPr>
          <w:t>16</w:t>
        </w:r>
        <w:r w:rsidR="001E4CAE">
          <w:rPr>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194" w:history="1">
        <w:r w:rsidR="001E4CAE" w:rsidRPr="00940650">
          <w:rPr>
            <w:rStyle w:val="Hipercze"/>
          </w:rPr>
          <w:t>7.</w:t>
        </w:r>
        <w:r w:rsidR="001E4CAE">
          <w:rPr>
            <w:rFonts w:asciiTheme="minorHAnsi" w:eastAsiaTheme="minorEastAsia" w:hAnsiTheme="minorHAnsi" w:cstheme="minorBidi"/>
            <w:b w:val="0"/>
            <w:bCs w:val="0"/>
            <w:color w:val="auto"/>
          </w:rPr>
          <w:tab/>
        </w:r>
        <w:r w:rsidR="001E4CAE" w:rsidRPr="00940650">
          <w:rPr>
            <w:rStyle w:val="Hipercze"/>
          </w:rPr>
          <w:t>Rodzaje i przewidywane ilości wprowadzanych do środowiska substancji lub energii przy zastosowaniu rozwiązań chroniących środowisko</w:t>
        </w:r>
        <w:r w:rsidR="001E4CAE">
          <w:rPr>
            <w:webHidden/>
          </w:rPr>
          <w:tab/>
        </w:r>
        <w:r w:rsidR="001E4CAE">
          <w:rPr>
            <w:webHidden/>
          </w:rPr>
          <w:fldChar w:fldCharType="begin"/>
        </w:r>
        <w:r w:rsidR="001E4CAE">
          <w:rPr>
            <w:webHidden/>
          </w:rPr>
          <w:instrText xml:space="preserve"> PAGEREF _Toc29751194 \h </w:instrText>
        </w:r>
        <w:r w:rsidR="001E4CAE">
          <w:rPr>
            <w:webHidden/>
          </w:rPr>
        </w:r>
        <w:r w:rsidR="001E4CAE">
          <w:rPr>
            <w:webHidden/>
          </w:rPr>
          <w:fldChar w:fldCharType="separate"/>
        </w:r>
        <w:r w:rsidR="001D34AB">
          <w:rPr>
            <w:webHidden/>
          </w:rPr>
          <w:t>21</w:t>
        </w:r>
        <w:r w:rsidR="001E4CAE">
          <w:rPr>
            <w:webHidden/>
          </w:rPr>
          <w:fldChar w:fldCharType="end"/>
        </w:r>
      </w:hyperlink>
    </w:p>
    <w:p w:rsidR="001E4CAE" w:rsidRDefault="009107CD">
      <w:pPr>
        <w:pStyle w:val="Spistreci2"/>
        <w:rPr>
          <w:rFonts w:asciiTheme="minorHAnsi" w:eastAsiaTheme="minorEastAsia" w:hAnsiTheme="minorHAnsi" w:cstheme="minorBidi"/>
          <w:noProof/>
        </w:rPr>
      </w:pPr>
      <w:hyperlink w:anchor="_Toc29751195" w:history="1">
        <w:r w:rsidR="001E4CAE" w:rsidRPr="00940650">
          <w:rPr>
            <w:rStyle w:val="Hipercze"/>
            <w:noProof/>
          </w:rPr>
          <w:t>7.1.</w:t>
        </w:r>
        <w:r w:rsidR="001E4CAE">
          <w:rPr>
            <w:rFonts w:asciiTheme="minorHAnsi" w:eastAsiaTheme="minorEastAsia" w:hAnsiTheme="minorHAnsi" w:cstheme="minorBidi"/>
            <w:noProof/>
          </w:rPr>
          <w:tab/>
        </w:r>
        <w:r w:rsidR="001E4CAE" w:rsidRPr="00940650">
          <w:rPr>
            <w:rStyle w:val="Hipercze"/>
            <w:noProof/>
          </w:rPr>
          <w:t>Powierzchnia ziemi, w tym gleby oraz środowisko wodne</w:t>
        </w:r>
        <w:r w:rsidR="001E4CAE">
          <w:rPr>
            <w:noProof/>
            <w:webHidden/>
          </w:rPr>
          <w:tab/>
        </w:r>
        <w:r w:rsidR="001E4CAE">
          <w:rPr>
            <w:noProof/>
            <w:webHidden/>
          </w:rPr>
          <w:fldChar w:fldCharType="begin"/>
        </w:r>
        <w:r w:rsidR="001E4CAE">
          <w:rPr>
            <w:noProof/>
            <w:webHidden/>
          </w:rPr>
          <w:instrText xml:space="preserve"> PAGEREF _Toc29751195 \h </w:instrText>
        </w:r>
        <w:r w:rsidR="001E4CAE">
          <w:rPr>
            <w:noProof/>
            <w:webHidden/>
          </w:rPr>
        </w:r>
        <w:r w:rsidR="001E4CAE">
          <w:rPr>
            <w:noProof/>
            <w:webHidden/>
          </w:rPr>
          <w:fldChar w:fldCharType="separate"/>
        </w:r>
        <w:r w:rsidR="001D34AB">
          <w:rPr>
            <w:noProof/>
            <w:webHidden/>
          </w:rPr>
          <w:t>21</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96" w:history="1">
        <w:r w:rsidR="001E4CAE" w:rsidRPr="00940650">
          <w:rPr>
            <w:rStyle w:val="Hipercze"/>
            <w:noProof/>
          </w:rPr>
          <w:t>7.2.</w:t>
        </w:r>
        <w:r w:rsidR="001E4CAE">
          <w:rPr>
            <w:rFonts w:asciiTheme="minorHAnsi" w:eastAsiaTheme="minorEastAsia" w:hAnsiTheme="minorHAnsi" w:cstheme="minorBidi"/>
            <w:noProof/>
          </w:rPr>
          <w:tab/>
        </w:r>
        <w:r w:rsidR="001E4CAE" w:rsidRPr="00940650">
          <w:rPr>
            <w:rStyle w:val="Hipercze"/>
            <w:noProof/>
          </w:rPr>
          <w:t>Środowisko przyrodnicze</w:t>
        </w:r>
        <w:r w:rsidR="001E4CAE">
          <w:rPr>
            <w:noProof/>
            <w:webHidden/>
          </w:rPr>
          <w:tab/>
        </w:r>
        <w:r w:rsidR="001E4CAE">
          <w:rPr>
            <w:noProof/>
            <w:webHidden/>
          </w:rPr>
          <w:fldChar w:fldCharType="begin"/>
        </w:r>
        <w:r w:rsidR="001E4CAE">
          <w:rPr>
            <w:noProof/>
            <w:webHidden/>
          </w:rPr>
          <w:instrText xml:space="preserve"> PAGEREF _Toc29751196 \h </w:instrText>
        </w:r>
        <w:r w:rsidR="001E4CAE">
          <w:rPr>
            <w:noProof/>
            <w:webHidden/>
          </w:rPr>
        </w:r>
        <w:r w:rsidR="001E4CAE">
          <w:rPr>
            <w:noProof/>
            <w:webHidden/>
          </w:rPr>
          <w:fldChar w:fldCharType="separate"/>
        </w:r>
        <w:r w:rsidR="001D34AB">
          <w:rPr>
            <w:noProof/>
            <w:webHidden/>
          </w:rPr>
          <w:t>24</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97" w:history="1">
        <w:r w:rsidR="001E4CAE" w:rsidRPr="00940650">
          <w:rPr>
            <w:rStyle w:val="Hipercze"/>
            <w:noProof/>
          </w:rPr>
          <w:t>7.3.</w:t>
        </w:r>
        <w:r w:rsidR="001E4CAE">
          <w:rPr>
            <w:rFonts w:asciiTheme="minorHAnsi" w:eastAsiaTheme="minorEastAsia" w:hAnsiTheme="minorHAnsi" w:cstheme="minorBidi"/>
            <w:noProof/>
          </w:rPr>
          <w:tab/>
        </w:r>
        <w:r w:rsidR="001E4CAE" w:rsidRPr="00940650">
          <w:rPr>
            <w:rStyle w:val="Hipercze"/>
            <w:noProof/>
          </w:rPr>
          <w:t>Hałas</w:t>
        </w:r>
        <w:r w:rsidR="001E4CAE">
          <w:rPr>
            <w:noProof/>
            <w:webHidden/>
          </w:rPr>
          <w:tab/>
        </w:r>
        <w:r w:rsidR="001E4CAE">
          <w:rPr>
            <w:noProof/>
            <w:webHidden/>
          </w:rPr>
          <w:fldChar w:fldCharType="begin"/>
        </w:r>
        <w:r w:rsidR="001E4CAE">
          <w:rPr>
            <w:noProof/>
            <w:webHidden/>
          </w:rPr>
          <w:instrText xml:space="preserve"> PAGEREF _Toc29751197 \h </w:instrText>
        </w:r>
        <w:r w:rsidR="001E4CAE">
          <w:rPr>
            <w:noProof/>
            <w:webHidden/>
          </w:rPr>
        </w:r>
        <w:r w:rsidR="001E4CAE">
          <w:rPr>
            <w:noProof/>
            <w:webHidden/>
          </w:rPr>
          <w:fldChar w:fldCharType="separate"/>
        </w:r>
        <w:r w:rsidR="001D34AB">
          <w:rPr>
            <w:noProof/>
            <w:webHidden/>
          </w:rPr>
          <w:t>26</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98" w:history="1">
        <w:r w:rsidR="001E4CAE" w:rsidRPr="00940650">
          <w:rPr>
            <w:rStyle w:val="Hipercze"/>
            <w:noProof/>
          </w:rPr>
          <w:t>7.4.</w:t>
        </w:r>
        <w:r w:rsidR="001E4CAE">
          <w:rPr>
            <w:rFonts w:asciiTheme="minorHAnsi" w:eastAsiaTheme="minorEastAsia" w:hAnsiTheme="minorHAnsi" w:cstheme="minorBidi"/>
            <w:noProof/>
          </w:rPr>
          <w:tab/>
        </w:r>
        <w:r w:rsidR="001E4CAE" w:rsidRPr="00940650">
          <w:rPr>
            <w:rStyle w:val="Hipercze"/>
            <w:noProof/>
          </w:rPr>
          <w:t>Zanieczyszczenie powietrza</w:t>
        </w:r>
        <w:r w:rsidR="001E4CAE">
          <w:rPr>
            <w:noProof/>
            <w:webHidden/>
          </w:rPr>
          <w:tab/>
        </w:r>
        <w:r w:rsidR="001E4CAE">
          <w:rPr>
            <w:noProof/>
            <w:webHidden/>
          </w:rPr>
          <w:fldChar w:fldCharType="begin"/>
        </w:r>
        <w:r w:rsidR="001E4CAE">
          <w:rPr>
            <w:noProof/>
            <w:webHidden/>
          </w:rPr>
          <w:instrText xml:space="preserve"> PAGEREF _Toc29751198 \h </w:instrText>
        </w:r>
        <w:r w:rsidR="001E4CAE">
          <w:rPr>
            <w:noProof/>
            <w:webHidden/>
          </w:rPr>
        </w:r>
        <w:r w:rsidR="001E4CAE">
          <w:rPr>
            <w:noProof/>
            <w:webHidden/>
          </w:rPr>
          <w:fldChar w:fldCharType="separate"/>
        </w:r>
        <w:r w:rsidR="001D34AB">
          <w:rPr>
            <w:noProof/>
            <w:webHidden/>
          </w:rPr>
          <w:t>28</w:t>
        </w:r>
        <w:r w:rsidR="001E4CAE">
          <w:rPr>
            <w:noProof/>
            <w:webHidden/>
          </w:rPr>
          <w:fldChar w:fldCharType="end"/>
        </w:r>
      </w:hyperlink>
    </w:p>
    <w:p w:rsidR="001E4CAE" w:rsidRDefault="009107CD">
      <w:pPr>
        <w:pStyle w:val="Spistreci2"/>
        <w:rPr>
          <w:rFonts w:asciiTheme="minorHAnsi" w:eastAsiaTheme="minorEastAsia" w:hAnsiTheme="minorHAnsi" w:cstheme="minorBidi"/>
          <w:noProof/>
        </w:rPr>
      </w:pPr>
      <w:hyperlink w:anchor="_Toc29751199" w:history="1">
        <w:r w:rsidR="001E4CAE" w:rsidRPr="00940650">
          <w:rPr>
            <w:rStyle w:val="Hipercze"/>
            <w:noProof/>
          </w:rPr>
          <w:t>7.5.</w:t>
        </w:r>
        <w:r w:rsidR="001E4CAE">
          <w:rPr>
            <w:rFonts w:asciiTheme="minorHAnsi" w:eastAsiaTheme="minorEastAsia" w:hAnsiTheme="minorHAnsi" w:cstheme="minorBidi"/>
            <w:noProof/>
          </w:rPr>
          <w:tab/>
        </w:r>
        <w:r w:rsidR="001E4CAE" w:rsidRPr="00940650">
          <w:rPr>
            <w:rStyle w:val="Hipercze"/>
            <w:noProof/>
          </w:rPr>
          <w:t>Gospodarka odpadami</w:t>
        </w:r>
        <w:r w:rsidR="001E4CAE">
          <w:rPr>
            <w:noProof/>
            <w:webHidden/>
          </w:rPr>
          <w:tab/>
        </w:r>
        <w:r w:rsidR="001E4CAE">
          <w:rPr>
            <w:noProof/>
            <w:webHidden/>
          </w:rPr>
          <w:fldChar w:fldCharType="begin"/>
        </w:r>
        <w:r w:rsidR="001E4CAE">
          <w:rPr>
            <w:noProof/>
            <w:webHidden/>
          </w:rPr>
          <w:instrText xml:space="preserve"> PAGEREF _Toc29751199 \h </w:instrText>
        </w:r>
        <w:r w:rsidR="001E4CAE">
          <w:rPr>
            <w:noProof/>
            <w:webHidden/>
          </w:rPr>
        </w:r>
        <w:r w:rsidR="001E4CAE">
          <w:rPr>
            <w:noProof/>
            <w:webHidden/>
          </w:rPr>
          <w:fldChar w:fldCharType="separate"/>
        </w:r>
        <w:r w:rsidR="001D34AB">
          <w:rPr>
            <w:noProof/>
            <w:webHidden/>
          </w:rPr>
          <w:t>30</w:t>
        </w:r>
        <w:r w:rsidR="001E4CAE">
          <w:rPr>
            <w:noProof/>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200" w:history="1">
        <w:r w:rsidR="001E4CAE" w:rsidRPr="00940650">
          <w:rPr>
            <w:rStyle w:val="Hipercze"/>
          </w:rPr>
          <w:t>8.</w:t>
        </w:r>
        <w:r w:rsidR="001E4CAE">
          <w:rPr>
            <w:rFonts w:asciiTheme="minorHAnsi" w:eastAsiaTheme="minorEastAsia" w:hAnsiTheme="minorHAnsi" w:cstheme="minorBidi"/>
            <w:b w:val="0"/>
            <w:bCs w:val="0"/>
            <w:color w:val="auto"/>
          </w:rPr>
          <w:tab/>
        </w:r>
        <w:r w:rsidR="001E4CAE" w:rsidRPr="00940650">
          <w:rPr>
            <w:rStyle w:val="Hipercze"/>
          </w:rPr>
          <w:t>Możliwe transgraniczne oddziaływanie na środowisko</w:t>
        </w:r>
        <w:r w:rsidR="001E4CAE">
          <w:rPr>
            <w:webHidden/>
          </w:rPr>
          <w:tab/>
        </w:r>
        <w:r w:rsidR="001E4CAE">
          <w:rPr>
            <w:webHidden/>
          </w:rPr>
          <w:fldChar w:fldCharType="begin"/>
        </w:r>
        <w:r w:rsidR="001E4CAE">
          <w:rPr>
            <w:webHidden/>
          </w:rPr>
          <w:instrText xml:space="preserve"> PAGEREF _Toc29751200 \h </w:instrText>
        </w:r>
        <w:r w:rsidR="001E4CAE">
          <w:rPr>
            <w:webHidden/>
          </w:rPr>
        </w:r>
        <w:r w:rsidR="001E4CAE">
          <w:rPr>
            <w:webHidden/>
          </w:rPr>
          <w:fldChar w:fldCharType="separate"/>
        </w:r>
        <w:r w:rsidR="001D34AB">
          <w:rPr>
            <w:webHidden/>
          </w:rPr>
          <w:t>35</w:t>
        </w:r>
        <w:r w:rsidR="001E4CAE">
          <w:rPr>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201" w:history="1">
        <w:r w:rsidR="001E4CAE" w:rsidRPr="00940650">
          <w:rPr>
            <w:rStyle w:val="Hipercze"/>
          </w:rPr>
          <w:t>9.</w:t>
        </w:r>
        <w:r w:rsidR="001E4CAE">
          <w:rPr>
            <w:rFonts w:asciiTheme="minorHAnsi" w:eastAsiaTheme="minorEastAsia" w:hAnsiTheme="minorHAnsi" w:cstheme="minorBidi"/>
            <w:b w:val="0"/>
            <w:bCs w:val="0"/>
            <w:color w:val="auto"/>
          </w:rPr>
          <w:tab/>
        </w:r>
        <w:r w:rsidR="001E4CAE" w:rsidRPr="00940650">
          <w:rPr>
            <w:rStyle w:val="Hipercze"/>
          </w:rPr>
          <w:t>Obszary podlegające ochronie na podstawie ustawy z dnia 16 kwietnia 2004 r. o ochronie przyrody znajdujących się w zasięgu znaczącego oddziaływania przedsięwzięcia</w:t>
        </w:r>
        <w:r w:rsidR="001E4CAE">
          <w:rPr>
            <w:webHidden/>
          </w:rPr>
          <w:tab/>
        </w:r>
        <w:r w:rsidR="001E4CAE">
          <w:rPr>
            <w:webHidden/>
          </w:rPr>
          <w:fldChar w:fldCharType="begin"/>
        </w:r>
        <w:r w:rsidR="001E4CAE">
          <w:rPr>
            <w:webHidden/>
          </w:rPr>
          <w:instrText xml:space="preserve"> PAGEREF _Toc29751201 \h </w:instrText>
        </w:r>
        <w:r w:rsidR="001E4CAE">
          <w:rPr>
            <w:webHidden/>
          </w:rPr>
        </w:r>
        <w:r w:rsidR="001E4CAE">
          <w:rPr>
            <w:webHidden/>
          </w:rPr>
          <w:fldChar w:fldCharType="separate"/>
        </w:r>
        <w:r w:rsidR="001D34AB">
          <w:rPr>
            <w:webHidden/>
          </w:rPr>
          <w:t>36</w:t>
        </w:r>
        <w:r w:rsidR="001E4CAE">
          <w:rPr>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202" w:history="1">
        <w:r w:rsidR="001E4CAE" w:rsidRPr="00940650">
          <w:rPr>
            <w:rStyle w:val="Hipercze"/>
          </w:rPr>
          <w:t>10.</w:t>
        </w:r>
        <w:r w:rsidR="001E4CAE">
          <w:rPr>
            <w:rFonts w:asciiTheme="minorHAnsi" w:eastAsiaTheme="minorEastAsia" w:hAnsiTheme="minorHAnsi" w:cstheme="minorBidi"/>
            <w:b w:val="0"/>
            <w:bCs w:val="0"/>
            <w:color w:val="auto"/>
          </w:rPr>
          <w:tab/>
        </w:r>
        <w:r w:rsidR="001E4CAE" w:rsidRPr="00940650">
          <w:rPr>
            <w:rStyle w:val="Hipercze"/>
          </w:rPr>
          <w:t>Wpływ planowanej drogi na bezpieczeństwo ruchu drogowego w przypadku drogi w transeuropejskiej sieci drogowej.</w:t>
        </w:r>
        <w:r w:rsidR="001E4CAE">
          <w:rPr>
            <w:webHidden/>
          </w:rPr>
          <w:tab/>
        </w:r>
        <w:r w:rsidR="001E4CAE">
          <w:rPr>
            <w:webHidden/>
          </w:rPr>
          <w:fldChar w:fldCharType="begin"/>
        </w:r>
        <w:r w:rsidR="001E4CAE">
          <w:rPr>
            <w:webHidden/>
          </w:rPr>
          <w:instrText xml:space="preserve"> PAGEREF _Toc29751202 \h </w:instrText>
        </w:r>
        <w:r w:rsidR="001E4CAE">
          <w:rPr>
            <w:webHidden/>
          </w:rPr>
        </w:r>
        <w:r w:rsidR="001E4CAE">
          <w:rPr>
            <w:webHidden/>
          </w:rPr>
          <w:fldChar w:fldCharType="separate"/>
        </w:r>
        <w:r w:rsidR="001D34AB">
          <w:rPr>
            <w:webHidden/>
          </w:rPr>
          <w:t>39</w:t>
        </w:r>
        <w:r w:rsidR="001E4CAE">
          <w:rPr>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203" w:history="1">
        <w:r w:rsidR="001E4CAE" w:rsidRPr="00940650">
          <w:rPr>
            <w:rStyle w:val="Hipercze"/>
          </w:rPr>
          <w:t>11.</w:t>
        </w:r>
        <w:r w:rsidR="001E4CAE">
          <w:rPr>
            <w:rFonts w:asciiTheme="minorHAnsi" w:eastAsiaTheme="minorEastAsia" w:hAnsiTheme="minorHAnsi" w:cstheme="minorBidi"/>
            <w:b w:val="0"/>
            <w:bCs w:val="0"/>
            <w:color w:val="auto"/>
          </w:rPr>
          <w:tab/>
        </w:r>
        <w:r w:rsidR="001E4CAE" w:rsidRPr="00940650">
          <w:rPr>
            <w:rStyle w:val="Hipercze"/>
          </w:rPr>
          <w:t>Przedsięwzięcia realizowane i zrealizowane, znajdujące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r w:rsidR="001E4CAE">
          <w:rPr>
            <w:webHidden/>
          </w:rPr>
          <w:tab/>
        </w:r>
        <w:r w:rsidR="001E4CAE">
          <w:rPr>
            <w:webHidden/>
          </w:rPr>
          <w:fldChar w:fldCharType="begin"/>
        </w:r>
        <w:r w:rsidR="001E4CAE">
          <w:rPr>
            <w:webHidden/>
          </w:rPr>
          <w:instrText xml:space="preserve"> PAGEREF _Toc29751203 \h </w:instrText>
        </w:r>
        <w:r w:rsidR="001E4CAE">
          <w:rPr>
            <w:webHidden/>
          </w:rPr>
        </w:r>
        <w:r w:rsidR="001E4CAE">
          <w:rPr>
            <w:webHidden/>
          </w:rPr>
          <w:fldChar w:fldCharType="separate"/>
        </w:r>
        <w:r w:rsidR="001D34AB">
          <w:rPr>
            <w:webHidden/>
          </w:rPr>
          <w:t>39</w:t>
        </w:r>
        <w:r w:rsidR="001E4CAE">
          <w:rPr>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204" w:history="1">
        <w:r w:rsidR="001E4CAE" w:rsidRPr="00940650">
          <w:rPr>
            <w:rStyle w:val="Hipercze"/>
          </w:rPr>
          <w:t>12.</w:t>
        </w:r>
        <w:r w:rsidR="001E4CAE">
          <w:rPr>
            <w:rFonts w:asciiTheme="minorHAnsi" w:eastAsiaTheme="minorEastAsia" w:hAnsiTheme="minorHAnsi" w:cstheme="minorBidi"/>
            <w:b w:val="0"/>
            <w:bCs w:val="0"/>
            <w:color w:val="auto"/>
          </w:rPr>
          <w:tab/>
        </w:r>
        <w:r w:rsidR="001E4CAE" w:rsidRPr="00940650">
          <w:rPr>
            <w:rStyle w:val="Hipercze"/>
          </w:rPr>
          <w:t>Ryzyko wystąpienia poważnej awarii lub katastrofy naturalnej i budowlanej.</w:t>
        </w:r>
        <w:r w:rsidR="001E4CAE">
          <w:rPr>
            <w:webHidden/>
          </w:rPr>
          <w:tab/>
        </w:r>
        <w:r w:rsidR="001E4CAE">
          <w:rPr>
            <w:webHidden/>
          </w:rPr>
          <w:fldChar w:fldCharType="begin"/>
        </w:r>
        <w:r w:rsidR="001E4CAE">
          <w:rPr>
            <w:webHidden/>
          </w:rPr>
          <w:instrText xml:space="preserve"> PAGEREF _Toc29751204 \h </w:instrText>
        </w:r>
        <w:r w:rsidR="001E4CAE">
          <w:rPr>
            <w:webHidden/>
          </w:rPr>
        </w:r>
        <w:r w:rsidR="001E4CAE">
          <w:rPr>
            <w:webHidden/>
          </w:rPr>
          <w:fldChar w:fldCharType="separate"/>
        </w:r>
        <w:r w:rsidR="001D34AB">
          <w:rPr>
            <w:webHidden/>
          </w:rPr>
          <w:t>39</w:t>
        </w:r>
        <w:r w:rsidR="001E4CAE">
          <w:rPr>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205" w:history="1">
        <w:r w:rsidR="001E4CAE" w:rsidRPr="00940650">
          <w:rPr>
            <w:rStyle w:val="Hipercze"/>
          </w:rPr>
          <w:t>13.</w:t>
        </w:r>
        <w:r w:rsidR="001E4CAE">
          <w:rPr>
            <w:rFonts w:asciiTheme="minorHAnsi" w:eastAsiaTheme="minorEastAsia" w:hAnsiTheme="minorHAnsi" w:cstheme="minorBidi"/>
            <w:b w:val="0"/>
            <w:bCs w:val="0"/>
            <w:color w:val="auto"/>
          </w:rPr>
          <w:tab/>
        </w:r>
        <w:r w:rsidR="001E4CAE" w:rsidRPr="00940650">
          <w:rPr>
            <w:rStyle w:val="Hipercze"/>
          </w:rPr>
          <w:t>Prace rozbiórkowe dotyczące przedsięwzięć mogących znacząco oddziaływać na środowisko.</w:t>
        </w:r>
        <w:r w:rsidR="001E4CAE">
          <w:rPr>
            <w:webHidden/>
          </w:rPr>
          <w:tab/>
        </w:r>
        <w:r w:rsidR="001E4CAE">
          <w:rPr>
            <w:webHidden/>
          </w:rPr>
          <w:fldChar w:fldCharType="begin"/>
        </w:r>
        <w:r w:rsidR="001E4CAE">
          <w:rPr>
            <w:webHidden/>
          </w:rPr>
          <w:instrText xml:space="preserve"> PAGEREF _Toc29751205 \h </w:instrText>
        </w:r>
        <w:r w:rsidR="001E4CAE">
          <w:rPr>
            <w:webHidden/>
          </w:rPr>
        </w:r>
        <w:r w:rsidR="001E4CAE">
          <w:rPr>
            <w:webHidden/>
          </w:rPr>
          <w:fldChar w:fldCharType="separate"/>
        </w:r>
        <w:r w:rsidR="001D34AB">
          <w:rPr>
            <w:webHidden/>
          </w:rPr>
          <w:t>39</w:t>
        </w:r>
        <w:r w:rsidR="001E4CAE">
          <w:rPr>
            <w:webHidden/>
          </w:rPr>
          <w:fldChar w:fldCharType="end"/>
        </w:r>
      </w:hyperlink>
    </w:p>
    <w:p w:rsidR="001E4CAE" w:rsidRDefault="009107CD">
      <w:pPr>
        <w:pStyle w:val="Spistreci1"/>
        <w:rPr>
          <w:rFonts w:asciiTheme="minorHAnsi" w:eastAsiaTheme="minorEastAsia" w:hAnsiTheme="minorHAnsi" w:cstheme="minorBidi"/>
          <w:b w:val="0"/>
          <w:bCs w:val="0"/>
          <w:color w:val="auto"/>
        </w:rPr>
      </w:pPr>
      <w:hyperlink w:anchor="_Toc29751206" w:history="1">
        <w:r w:rsidR="001E4CAE" w:rsidRPr="00940650">
          <w:rPr>
            <w:rStyle w:val="Hipercze"/>
          </w:rPr>
          <w:t>14.</w:t>
        </w:r>
        <w:r w:rsidR="001E4CAE">
          <w:rPr>
            <w:rFonts w:asciiTheme="minorHAnsi" w:eastAsiaTheme="minorEastAsia" w:hAnsiTheme="minorHAnsi" w:cstheme="minorBidi"/>
            <w:b w:val="0"/>
            <w:bCs w:val="0"/>
            <w:color w:val="auto"/>
          </w:rPr>
          <w:tab/>
        </w:r>
        <w:r w:rsidR="001E4CAE" w:rsidRPr="00940650">
          <w:rPr>
            <w:rStyle w:val="Hipercze"/>
          </w:rPr>
          <w:t>Materiały źródłowe</w:t>
        </w:r>
        <w:r w:rsidR="001E4CAE">
          <w:rPr>
            <w:webHidden/>
          </w:rPr>
          <w:tab/>
        </w:r>
        <w:r w:rsidR="001E4CAE">
          <w:rPr>
            <w:webHidden/>
          </w:rPr>
          <w:fldChar w:fldCharType="begin"/>
        </w:r>
        <w:r w:rsidR="001E4CAE">
          <w:rPr>
            <w:webHidden/>
          </w:rPr>
          <w:instrText xml:space="preserve"> PAGEREF _Toc29751206 \h </w:instrText>
        </w:r>
        <w:r w:rsidR="001E4CAE">
          <w:rPr>
            <w:webHidden/>
          </w:rPr>
        </w:r>
        <w:r w:rsidR="001E4CAE">
          <w:rPr>
            <w:webHidden/>
          </w:rPr>
          <w:fldChar w:fldCharType="separate"/>
        </w:r>
        <w:r w:rsidR="001D34AB">
          <w:rPr>
            <w:webHidden/>
          </w:rPr>
          <w:t>39</w:t>
        </w:r>
        <w:r w:rsidR="001E4CAE">
          <w:rPr>
            <w:webHidden/>
          </w:rPr>
          <w:fldChar w:fldCharType="end"/>
        </w:r>
      </w:hyperlink>
    </w:p>
    <w:p w:rsidR="00550AB9" w:rsidRPr="00A6000B" w:rsidRDefault="00494866">
      <w:pPr>
        <w:spacing w:line="276" w:lineRule="auto"/>
      </w:pPr>
      <w:r w:rsidRPr="00A6000B">
        <w:fldChar w:fldCharType="end"/>
      </w:r>
    </w:p>
    <w:p w:rsidR="00550AB9" w:rsidRPr="00A6000B" w:rsidRDefault="00550AB9" w:rsidP="00DF7709">
      <w:pPr>
        <w:pStyle w:val="Spisynazwa"/>
        <w:pageBreakBefore/>
        <w:rPr>
          <w:rStyle w:val="Hipercze"/>
          <w:rFonts w:cs="Tahoma"/>
          <w:color w:val="auto"/>
          <w:szCs w:val="22"/>
          <w:u w:val="none"/>
        </w:rPr>
      </w:pPr>
      <w:r w:rsidRPr="00A6000B">
        <w:rPr>
          <w:rStyle w:val="Hipercze"/>
          <w:rFonts w:cs="Tahoma"/>
          <w:color w:val="auto"/>
          <w:szCs w:val="22"/>
          <w:u w:val="none"/>
        </w:rPr>
        <w:lastRenderedPageBreak/>
        <w:t xml:space="preserve"> Spis tabel</w:t>
      </w:r>
    </w:p>
    <w:p w:rsidR="001E4CAE" w:rsidRDefault="00494866">
      <w:pPr>
        <w:pStyle w:val="Spisilustracji"/>
        <w:tabs>
          <w:tab w:val="left" w:pos="1540"/>
          <w:tab w:val="right" w:leader="dot" w:pos="9629"/>
        </w:tabs>
        <w:rPr>
          <w:rFonts w:asciiTheme="minorHAnsi" w:eastAsiaTheme="minorEastAsia" w:hAnsiTheme="minorHAnsi" w:cstheme="minorBidi"/>
          <w:noProof/>
        </w:rPr>
      </w:pPr>
      <w:r w:rsidRPr="00A6000B">
        <w:rPr>
          <w:b/>
          <w:bCs/>
          <w:lang w:eastAsia="en-US"/>
        </w:rPr>
        <w:fldChar w:fldCharType="begin"/>
      </w:r>
      <w:r w:rsidR="00AC7D33" w:rsidRPr="00A6000B">
        <w:rPr>
          <w:b/>
          <w:bCs/>
          <w:lang w:eastAsia="en-US"/>
        </w:rPr>
        <w:instrText xml:space="preserve"> TOC \h \z \c "Tabela" </w:instrText>
      </w:r>
      <w:r w:rsidRPr="00A6000B">
        <w:rPr>
          <w:b/>
          <w:bCs/>
          <w:lang w:eastAsia="en-US"/>
        </w:rPr>
        <w:fldChar w:fldCharType="separate"/>
      </w:r>
      <w:hyperlink w:anchor="_Toc29751207" w:history="1">
        <w:r w:rsidR="001E4CAE" w:rsidRPr="00953496">
          <w:rPr>
            <w:rStyle w:val="Hipercze"/>
            <w:rFonts w:cs="Tahoma"/>
            <w:noProof/>
          </w:rPr>
          <w:t>Tabela 2.1.1</w:t>
        </w:r>
        <w:r w:rsidR="001E4CAE">
          <w:rPr>
            <w:rFonts w:asciiTheme="minorHAnsi" w:eastAsiaTheme="minorEastAsia" w:hAnsiTheme="minorHAnsi" w:cstheme="minorBidi"/>
            <w:noProof/>
          </w:rPr>
          <w:tab/>
        </w:r>
        <w:r w:rsidR="001E4CAE" w:rsidRPr="00953496">
          <w:rPr>
            <w:rStyle w:val="Hipercze"/>
            <w:rFonts w:cs="Tahoma"/>
            <w:noProof/>
          </w:rPr>
          <w:t>Zestawienie powierzchni inwestycji</w:t>
        </w:r>
        <w:r w:rsidR="001E4CAE">
          <w:rPr>
            <w:noProof/>
            <w:webHidden/>
          </w:rPr>
          <w:tab/>
        </w:r>
        <w:r w:rsidR="001E4CAE">
          <w:rPr>
            <w:noProof/>
            <w:webHidden/>
          </w:rPr>
          <w:fldChar w:fldCharType="begin"/>
        </w:r>
        <w:r w:rsidR="001E4CAE">
          <w:rPr>
            <w:noProof/>
            <w:webHidden/>
          </w:rPr>
          <w:instrText xml:space="preserve"> PAGEREF _Toc29751207 \h </w:instrText>
        </w:r>
        <w:r w:rsidR="001E4CAE">
          <w:rPr>
            <w:noProof/>
            <w:webHidden/>
          </w:rPr>
        </w:r>
        <w:r w:rsidR="001E4CAE">
          <w:rPr>
            <w:noProof/>
            <w:webHidden/>
          </w:rPr>
          <w:fldChar w:fldCharType="separate"/>
        </w:r>
        <w:r w:rsidR="001D34AB">
          <w:rPr>
            <w:noProof/>
            <w:webHidden/>
          </w:rPr>
          <w:t>11</w:t>
        </w:r>
        <w:r w:rsidR="001E4CAE">
          <w:rPr>
            <w:noProof/>
            <w:webHidden/>
          </w:rPr>
          <w:fldChar w:fldCharType="end"/>
        </w:r>
      </w:hyperlink>
    </w:p>
    <w:p w:rsidR="001E4CAE" w:rsidRDefault="009107CD">
      <w:pPr>
        <w:pStyle w:val="Spisilustracji"/>
        <w:tabs>
          <w:tab w:val="left" w:pos="1540"/>
          <w:tab w:val="right" w:leader="dot" w:pos="9629"/>
        </w:tabs>
        <w:rPr>
          <w:rFonts w:asciiTheme="minorHAnsi" w:eastAsiaTheme="minorEastAsia" w:hAnsiTheme="minorHAnsi" w:cstheme="minorBidi"/>
          <w:noProof/>
        </w:rPr>
      </w:pPr>
      <w:hyperlink w:anchor="_Toc29751208" w:history="1">
        <w:r w:rsidR="001E4CAE" w:rsidRPr="00953496">
          <w:rPr>
            <w:rStyle w:val="Hipercze"/>
            <w:rFonts w:cs="Tahoma"/>
            <w:noProof/>
          </w:rPr>
          <w:t>Tabela 7.1.1</w:t>
        </w:r>
        <w:r w:rsidR="001E4CAE">
          <w:rPr>
            <w:rFonts w:asciiTheme="minorHAnsi" w:eastAsiaTheme="minorEastAsia" w:hAnsiTheme="minorHAnsi" w:cstheme="minorBidi"/>
            <w:noProof/>
          </w:rPr>
          <w:tab/>
        </w:r>
        <w:r w:rsidR="001E4CAE" w:rsidRPr="00953496">
          <w:rPr>
            <w:rStyle w:val="Hipercze"/>
            <w:rFonts w:cs="Tahoma"/>
            <w:noProof/>
          </w:rPr>
          <w:t>Wartości stężeń zawiesiny (S) ogólnej w spływach opadowych pochodzących z nawierzchni drogi.</w:t>
        </w:r>
        <w:r w:rsidR="001E4CAE">
          <w:rPr>
            <w:noProof/>
            <w:webHidden/>
          </w:rPr>
          <w:tab/>
        </w:r>
        <w:r w:rsidR="001E4CAE">
          <w:rPr>
            <w:noProof/>
            <w:webHidden/>
          </w:rPr>
          <w:fldChar w:fldCharType="begin"/>
        </w:r>
        <w:r w:rsidR="001E4CAE">
          <w:rPr>
            <w:noProof/>
            <w:webHidden/>
          </w:rPr>
          <w:instrText xml:space="preserve"> PAGEREF _Toc29751208 \h </w:instrText>
        </w:r>
        <w:r w:rsidR="001E4CAE">
          <w:rPr>
            <w:noProof/>
            <w:webHidden/>
          </w:rPr>
        </w:r>
        <w:r w:rsidR="001E4CAE">
          <w:rPr>
            <w:noProof/>
            <w:webHidden/>
          </w:rPr>
          <w:fldChar w:fldCharType="separate"/>
        </w:r>
        <w:r w:rsidR="001D34AB">
          <w:rPr>
            <w:noProof/>
            <w:webHidden/>
          </w:rPr>
          <w:t>23</w:t>
        </w:r>
        <w:r w:rsidR="001E4CAE">
          <w:rPr>
            <w:noProof/>
            <w:webHidden/>
          </w:rPr>
          <w:fldChar w:fldCharType="end"/>
        </w:r>
      </w:hyperlink>
    </w:p>
    <w:p w:rsidR="001E4CAE" w:rsidRDefault="009107CD">
      <w:pPr>
        <w:pStyle w:val="Spisilustracji"/>
        <w:tabs>
          <w:tab w:val="left" w:pos="1540"/>
          <w:tab w:val="right" w:leader="dot" w:pos="9629"/>
        </w:tabs>
        <w:rPr>
          <w:rFonts w:asciiTheme="minorHAnsi" w:eastAsiaTheme="minorEastAsia" w:hAnsiTheme="minorHAnsi" w:cstheme="minorBidi"/>
          <w:noProof/>
        </w:rPr>
      </w:pPr>
      <w:hyperlink w:anchor="_Toc29751209" w:history="1">
        <w:r w:rsidR="001E4CAE" w:rsidRPr="00953496">
          <w:rPr>
            <w:rStyle w:val="Hipercze"/>
            <w:rFonts w:cs="Tahoma"/>
            <w:noProof/>
          </w:rPr>
          <w:t>Tabela 7.1.2</w:t>
        </w:r>
        <w:r w:rsidR="001E4CAE">
          <w:rPr>
            <w:rFonts w:asciiTheme="minorHAnsi" w:eastAsiaTheme="minorEastAsia" w:hAnsiTheme="minorHAnsi" w:cstheme="minorBidi"/>
            <w:noProof/>
          </w:rPr>
          <w:tab/>
        </w:r>
        <w:r w:rsidR="001E4CAE" w:rsidRPr="00953496">
          <w:rPr>
            <w:rStyle w:val="Hipercze"/>
            <w:rFonts w:cs="Tahoma"/>
            <w:noProof/>
          </w:rPr>
          <w:t>Prognozowane stężenia zanieczyszczeń w wodach opadowych spływających z przedmiotowych odcinków drogi – prognoza 2020 r.</w:t>
        </w:r>
        <w:r w:rsidR="001E4CAE">
          <w:rPr>
            <w:noProof/>
            <w:webHidden/>
          </w:rPr>
          <w:tab/>
        </w:r>
        <w:r w:rsidR="001E4CAE">
          <w:rPr>
            <w:noProof/>
            <w:webHidden/>
          </w:rPr>
          <w:fldChar w:fldCharType="begin"/>
        </w:r>
        <w:r w:rsidR="001E4CAE">
          <w:rPr>
            <w:noProof/>
            <w:webHidden/>
          </w:rPr>
          <w:instrText xml:space="preserve"> PAGEREF _Toc29751209 \h </w:instrText>
        </w:r>
        <w:r w:rsidR="001E4CAE">
          <w:rPr>
            <w:noProof/>
            <w:webHidden/>
          </w:rPr>
        </w:r>
        <w:r w:rsidR="001E4CAE">
          <w:rPr>
            <w:noProof/>
            <w:webHidden/>
          </w:rPr>
          <w:fldChar w:fldCharType="separate"/>
        </w:r>
        <w:r w:rsidR="001D34AB">
          <w:rPr>
            <w:noProof/>
            <w:webHidden/>
          </w:rPr>
          <w:t>24</w:t>
        </w:r>
        <w:r w:rsidR="001E4CAE">
          <w:rPr>
            <w:noProof/>
            <w:webHidden/>
          </w:rPr>
          <w:fldChar w:fldCharType="end"/>
        </w:r>
      </w:hyperlink>
    </w:p>
    <w:p w:rsidR="001E4CAE" w:rsidRDefault="009107CD">
      <w:pPr>
        <w:pStyle w:val="Spisilustracji"/>
        <w:tabs>
          <w:tab w:val="left" w:pos="1540"/>
          <w:tab w:val="right" w:leader="dot" w:pos="9629"/>
        </w:tabs>
        <w:rPr>
          <w:rFonts w:asciiTheme="minorHAnsi" w:eastAsiaTheme="minorEastAsia" w:hAnsiTheme="minorHAnsi" w:cstheme="minorBidi"/>
          <w:noProof/>
        </w:rPr>
      </w:pPr>
      <w:hyperlink w:anchor="_Toc29751210" w:history="1">
        <w:r w:rsidR="001E4CAE" w:rsidRPr="00953496">
          <w:rPr>
            <w:rStyle w:val="Hipercze"/>
            <w:noProof/>
          </w:rPr>
          <w:t>Tabela 7.3.1</w:t>
        </w:r>
        <w:r w:rsidR="001E4CAE">
          <w:rPr>
            <w:rFonts w:asciiTheme="minorHAnsi" w:eastAsiaTheme="minorEastAsia" w:hAnsiTheme="minorHAnsi" w:cstheme="minorBidi"/>
            <w:noProof/>
          </w:rPr>
          <w:tab/>
        </w:r>
        <w:r w:rsidR="001E4CAE" w:rsidRPr="00953496">
          <w:rPr>
            <w:rStyle w:val="Hipercze"/>
            <w:noProof/>
          </w:rPr>
          <w:t>Przykładowe poziomy ciśnienia akustycznego dla maszyn budowlanych.</w:t>
        </w:r>
        <w:r w:rsidR="001E4CAE">
          <w:rPr>
            <w:noProof/>
            <w:webHidden/>
          </w:rPr>
          <w:tab/>
        </w:r>
        <w:r w:rsidR="001E4CAE">
          <w:rPr>
            <w:noProof/>
            <w:webHidden/>
          </w:rPr>
          <w:fldChar w:fldCharType="begin"/>
        </w:r>
        <w:r w:rsidR="001E4CAE">
          <w:rPr>
            <w:noProof/>
            <w:webHidden/>
          </w:rPr>
          <w:instrText xml:space="preserve"> PAGEREF _Toc29751210 \h </w:instrText>
        </w:r>
        <w:r w:rsidR="001E4CAE">
          <w:rPr>
            <w:noProof/>
            <w:webHidden/>
          </w:rPr>
        </w:r>
        <w:r w:rsidR="001E4CAE">
          <w:rPr>
            <w:noProof/>
            <w:webHidden/>
          </w:rPr>
          <w:fldChar w:fldCharType="separate"/>
        </w:r>
        <w:r w:rsidR="001D34AB">
          <w:rPr>
            <w:noProof/>
            <w:webHidden/>
          </w:rPr>
          <w:t>27</w:t>
        </w:r>
        <w:r w:rsidR="001E4CAE">
          <w:rPr>
            <w:noProof/>
            <w:webHidden/>
          </w:rPr>
          <w:fldChar w:fldCharType="end"/>
        </w:r>
      </w:hyperlink>
    </w:p>
    <w:p w:rsidR="001E4CAE" w:rsidRDefault="009107CD">
      <w:pPr>
        <w:pStyle w:val="Spisilustracji"/>
        <w:tabs>
          <w:tab w:val="left" w:pos="1540"/>
          <w:tab w:val="right" w:leader="dot" w:pos="9629"/>
        </w:tabs>
        <w:rPr>
          <w:rFonts w:asciiTheme="minorHAnsi" w:eastAsiaTheme="minorEastAsia" w:hAnsiTheme="minorHAnsi" w:cstheme="minorBidi"/>
          <w:noProof/>
        </w:rPr>
      </w:pPr>
      <w:hyperlink w:anchor="_Toc29751211" w:history="1">
        <w:r w:rsidR="001E4CAE" w:rsidRPr="00953496">
          <w:rPr>
            <w:rStyle w:val="Hipercze"/>
            <w:rFonts w:cs="Tahoma"/>
            <w:noProof/>
          </w:rPr>
          <w:t>Tabela 7.5.1</w:t>
        </w:r>
        <w:r w:rsidR="001E4CAE">
          <w:rPr>
            <w:rFonts w:asciiTheme="minorHAnsi" w:eastAsiaTheme="minorEastAsia" w:hAnsiTheme="minorHAnsi" w:cstheme="minorBidi"/>
            <w:noProof/>
          </w:rPr>
          <w:tab/>
        </w:r>
        <w:r w:rsidR="001E4CAE" w:rsidRPr="00953496">
          <w:rPr>
            <w:rStyle w:val="Hipercze"/>
            <w:rFonts w:cs="Tahoma"/>
            <w:noProof/>
          </w:rPr>
          <w:t>Rodzaje i ilości odpadów przewidzianych do wytworzenia na etapie realizacji inwestycji wraz ze sposobem ich zagospodarowania.</w:t>
        </w:r>
        <w:r w:rsidR="001E4CAE">
          <w:rPr>
            <w:noProof/>
            <w:webHidden/>
          </w:rPr>
          <w:tab/>
        </w:r>
        <w:r w:rsidR="001E4CAE">
          <w:rPr>
            <w:noProof/>
            <w:webHidden/>
          </w:rPr>
          <w:fldChar w:fldCharType="begin"/>
        </w:r>
        <w:r w:rsidR="001E4CAE">
          <w:rPr>
            <w:noProof/>
            <w:webHidden/>
          </w:rPr>
          <w:instrText xml:space="preserve"> PAGEREF _Toc29751211 \h </w:instrText>
        </w:r>
        <w:r w:rsidR="001E4CAE">
          <w:rPr>
            <w:noProof/>
            <w:webHidden/>
          </w:rPr>
        </w:r>
        <w:r w:rsidR="001E4CAE">
          <w:rPr>
            <w:noProof/>
            <w:webHidden/>
          </w:rPr>
          <w:fldChar w:fldCharType="separate"/>
        </w:r>
        <w:r w:rsidR="001D34AB">
          <w:rPr>
            <w:noProof/>
            <w:webHidden/>
          </w:rPr>
          <w:t>31</w:t>
        </w:r>
        <w:r w:rsidR="001E4CAE">
          <w:rPr>
            <w:noProof/>
            <w:webHidden/>
          </w:rPr>
          <w:fldChar w:fldCharType="end"/>
        </w:r>
      </w:hyperlink>
    </w:p>
    <w:p w:rsidR="001E4CAE" w:rsidRDefault="009107CD">
      <w:pPr>
        <w:pStyle w:val="Spisilustracji"/>
        <w:tabs>
          <w:tab w:val="left" w:pos="1760"/>
          <w:tab w:val="right" w:leader="dot" w:pos="9629"/>
        </w:tabs>
        <w:rPr>
          <w:rFonts w:asciiTheme="minorHAnsi" w:eastAsiaTheme="minorEastAsia" w:hAnsiTheme="minorHAnsi" w:cstheme="minorBidi"/>
          <w:noProof/>
        </w:rPr>
      </w:pPr>
      <w:hyperlink w:anchor="_Toc29751212" w:history="1">
        <w:r w:rsidR="001E4CAE" w:rsidRPr="00953496">
          <w:rPr>
            <w:rStyle w:val="Hipercze"/>
            <w:rFonts w:cs="Tahoma"/>
            <w:noProof/>
          </w:rPr>
          <w:t>Tabela 7.5.2</w:t>
        </w:r>
        <w:r w:rsidR="001E4CAE">
          <w:rPr>
            <w:rFonts w:asciiTheme="minorHAnsi" w:eastAsiaTheme="minorEastAsia" w:hAnsiTheme="minorHAnsi" w:cstheme="minorBidi"/>
            <w:noProof/>
          </w:rPr>
          <w:tab/>
        </w:r>
        <w:r w:rsidR="001E4CAE" w:rsidRPr="00953496">
          <w:rPr>
            <w:rStyle w:val="Hipercze"/>
            <w:rFonts w:cs="Tahoma"/>
            <w:noProof/>
          </w:rPr>
          <w:t>Rodzaj oraz ilości odpadów przewidzianych do wytworzenia na etapie eksploatacji wraz ze sposobem ich zagospodarowania.</w:t>
        </w:r>
        <w:r w:rsidR="001E4CAE">
          <w:rPr>
            <w:noProof/>
            <w:webHidden/>
          </w:rPr>
          <w:tab/>
        </w:r>
        <w:r w:rsidR="001E4CAE">
          <w:rPr>
            <w:noProof/>
            <w:webHidden/>
          </w:rPr>
          <w:fldChar w:fldCharType="begin"/>
        </w:r>
        <w:r w:rsidR="001E4CAE">
          <w:rPr>
            <w:noProof/>
            <w:webHidden/>
          </w:rPr>
          <w:instrText xml:space="preserve"> PAGEREF _Toc29751212 \h </w:instrText>
        </w:r>
        <w:r w:rsidR="001E4CAE">
          <w:rPr>
            <w:noProof/>
            <w:webHidden/>
          </w:rPr>
        </w:r>
        <w:r w:rsidR="001E4CAE">
          <w:rPr>
            <w:noProof/>
            <w:webHidden/>
          </w:rPr>
          <w:fldChar w:fldCharType="separate"/>
        </w:r>
        <w:r w:rsidR="001D34AB">
          <w:rPr>
            <w:noProof/>
            <w:webHidden/>
          </w:rPr>
          <w:t>34</w:t>
        </w:r>
        <w:r w:rsidR="001E4CAE">
          <w:rPr>
            <w:noProof/>
            <w:webHidden/>
          </w:rPr>
          <w:fldChar w:fldCharType="end"/>
        </w:r>
      </w:hyperlink>
    </w:p>
    <w:p w:rsidR="00550AB9" w:rsidRPr="00A6000B" w:rsidRDefault="00494866" w:rsidP="00040642">
      <w:pPr>
        <w:pStyle w:val="Spisynazwa"/>
        <w:pageBreakBefore/>
        <w:tabs>
          <w:tab w:val="left" w:pos="1418"/>
          <w:tab w:val="left" w:pos="1540"/>
          <w:tab w:val="right" w:leader="dot" w:pos="9639"/>
        </w:tabs>
        <w:spacing w:before="120" w:after="120" w:line="360" w:lineRule="auto"/>
        <w:ind w:left="1560" w:right="567" w:hanging="1560"/>
        <w:rPr>
          <w:b w:val="0"/>
          <w:bCs w:val="0"/>
          <w:szCs w:val="22"/>
        </w:rPr>
      </w:pPr>
      <w:r w:rsidRPr="00A6000B">
        <w:rPr>
          <w:b w:val="0"/>
          <w:bCs w:val="0"/>
          <w:noProof w:val="0"/>
          <w:szCs w:val="22"/>
          <w:lang w:eastAsia="en-US"/>
        </w:rPr>
        <w:lastRenderedPageBreak/>
        <w:fldChar w:fldCharType="end"/>
      </w:r>
      <w:bookmarkStart w:id="1" w:name="_Toc356214387"/>
      <w:r w:rsidR="00550AB9" w:rsidRPr="00A6000B">
        <w:rPr>
          <w:szCs w:val="22"/>
        </w:rPr>
        <w:t>KARTA INFORMACYJNA PRZEDSIĘWZIĘCIA</w:t>
      </w:r>
    </w:p>
    <w:p w:rsidR="00450BF7" w:rsidRPr="00A6000B" w:rsidRDefault="00450BF7" w:rsidP="00450BF7">
      <w:pPr>
        <w:pStyle w:val="Tekstakapitu"/>
        <w:rPr>
          <w:i/>
          <w:iCs/>
          <w:sz w:val="22"/>
          <w:szCs w:val="22"/>
        </w:rPr>
      </w:pPr>
      <w:bookmarkStart w:id="2" w:name="_Toc356294400"/>
      <w:bookmarkStart w:id="3" w:name="_Toc305747813"/>
      <w:r w:rsidRPr="00A6000B">
        <w:rPr>
          <w:sz w:val="22"/>
          <w:szCs w:val="22"/>
        </w:rPr>
        <w:t>Niniejsza karta informacyjna przedsięwzięcia sporządzona została zgodnie z </w:t>
      </w:r>
      <w:r w:rsidR="00AD4865">
        <w:rPr>
          <w:sz w:val="22"/>
          <w:szCs w:val="22"/>
        </w:rPr>
        <w:t xml:space="preserve">ustawą z dnia 3 października 2008 r. </w:t>
      </w:r>
      <w:r w:rsidRPr="00A6000B">
        <w:rPr>
          <w:sz w:val="22"/>
          <w:szCs w:val="22"/>
        </w:rPr>
        <w:t>o udostępnianiu informacji o środowisku i jego ochronie, udziale społeczeń</w:t>
      </w:r>
      <w:r w:rsidR="000742E4" w:rsidRPr="00A6000B">
        <w:rPr>
          <w:sz w:val="22"/>
          <w:szCs w:val="22"/>
        </w:rPr>
        <w:t>stwa w ochronie środowiska oraz </w:t>
      </w:r>
      <w:r w:rsidRPr="00A6000B">
        <w:rPr>
          <w:sz w:val="22"/>
          <w:szCs w:val="22"/>
        </w:rPr>
        <w:t>o ocen</w:t>
      </w:r>
      <w:r w:rsidR="00ED014A">
        <w:rPr>
          <w:sz w:val="22"/>
          <w:szCs w:val="22"/>
        </w:rPr>
        <w:t xml:space="preserve">ach oddziaływania na środowisko. </w:t>
      </w:r>
    </w:p>
    <w:p w:rsidR="00550AB9" w:rsidRPr="00A6000B" w:rsidRDefault="00550AB9" w:rsidP="00C81E49">
      <w:pPr>
        <w:pStyle w:val="Nagwek1"/>
        <w:keepNext w:val="0"/>
        <w:rPr>
          <w:sz w:val="22"/>
          <w:szCs w:val="22"/>
        </w:rPr>
      </w:pPr>
      <w:bookmarkStart w:id="4" w:name="_Toc29751178"/>
      <w:r w:rsidRPr="00A6000B">
        <w:rPr>
          <w:sz w:val="22"/>
          <w:szCs w:val="22"/>
        </w:rPr>
        <w:t>Rodzaj, skala i usytuowanie planowanego przedsięwzięcia</w:t>
      </w:r>
      <w:bookmarkEnd w:id="2"/>
      <w:bookmarkEnd w:id="4"/>
    </w:p>
    <w:p w:rsidR="00550AB9" w:rsidRPr="00A6000B" w:rsidRDefault="00550AB9" w:rsidP="002A6DCC">
      <w:pPr>
        <w:pStyle w:val="Nagwek2"/>
        <w:keepNext w:val="0"/>
        <w:tabs>
          <w:tab w:val="clear" w:pos="6664"/>
        </w:tabs>
        <w:ind w:left="851"/>
        <w:rPr>
          <w:sz w:val="22"/>
          <w:szCs w:val="22"/>
        </w:rPr>
      </w:pPr>
      <w:bookmarkStart w:id="5" w:name="_Toc356294401"/>
      <w:bookmarkStart w:id="6" w:name="_Toc29751179"/>
      <w:r w:rsidRPr="00A6000B">
        <w:rPr>
          <w:sz w:val="22"/>
          <w:szCs w:val="22"/>
        </w:rPr>
        <w:t>Przedmiot i podstawa prawna przedsięwzięcia</w:t>
      </w:r>
      <w:bookmarkEnd w:id="5"/>
      <w:bookmarkEnd w:id="6"/>
      <w:r w:rsidRPr="00A6000B">
        <w:rPr>
          <w:sz w:val="22"/>
          <w:szCs w:val="22"/>
        </w:rPr>
        <w:t xml:space="preserve"> </w:t>
      </w:r>
    </w:p>
    <w:p w:rsidR="00450BF7" w:rsidRPr="00A6000B" w:rsidRDefault="00450BF7" w:rsidP="00532C63">
      <w:pPr>
        <w:pStyle w:val="Pierwszynagwek"/>
        <w:rPr>
          <w:sz w:val="22"/>
          <w:szCs w:val="22"/>
        </w:rPr>
      </w:pPr>
      <w:r w:rsidRPr="00A6000B">
        <w:rPr>
          <w:sz w:val="22"/>
          <w:szCs w:val="22"/>
        </w:rPr>
        <w:t>Przedmiot opracowania</w:t>
      </w:r>
    </w:p>
    <w:p w:rsidR="00813087" w:rsidRDefault="00CF516E" w:rsidP="000E3A92">
      <w:pPr>
        <w:pStyle w:val="Nagwek"/>
        <w:tabs>
          <w:tab w:val="clear" w:pos="9072"/>
          <w:tab w:val="right" w:pos="8505"/>
        </w:tabs>
        <w:ind w:right="565"/>
        <w:jc w:val="center"/>
        <w:rPr>
          <w:b/>
          <w:sz w:val="22"/>
          <w:szCs w:val="22"/>
        </w:rPr>
      </w:pPr>
      <w:r w:rsidRPr="00A6000B">
        <w:rPr>
          <w:b/>
          <w:sz w:val="22"/>
          <w:szCs w:val="22"/>
        </w:rPr>
        <w:t>Przedmiotem opracowania jest analiza przedsięwzięcia pn.:</w:t>
      </w:r>
    </w:p>
    <w:p w:rsidR="00A6000B" w:rsidRPr="00A6000B" w:rsidRDefault="00A6000B" w:rsidP="000E3A92">
      <w:pPr>
        <w:pStyle w:val="Nagwek"/>
        <w:tabs>
          <w:tab w:val="clear" w:pos="9072"/>
          <w:tab w:val="right" w:pos="8505"/>
        </w:tabs>
        <w:ind w:right="565"/>
        <w:jc w:val="center"/>
        <w:rPr>
          <w:b/>
          <w:sz w:val="22"/>
          <w:szCs w:val="22"/>
        </w:rPr>
      </w:pPr>
    </w:p>
    <w:p w:rsidR="00E05220" w:rsidRPr="00E05220" w:rsidRDefault="00E05220" w:rsidP="00E05220">
      <w:pPr>
        <w:overflowPunct/>
        <w:spacing w:line="240" w:lineRule="auto"/>
        <w:jc w:val="center"/>
        <w:textAlignment w:val="auto"/>
        <w:rPr>
          <w:rFonts w:eastAsiaTheme="minorHAnsi"/>
          <w:bCs/>
          <w:i/>
        </w:rPr>
      </w:pPr>
      <w:r w:rsidRPr="00E05220">
        <w:rPr>
          <w:rFonts w:eastAsiaTheme="minorHAnsi"/>
          <w:bCs/>
          <w:i/>
        </w:rPr>
        <w:t xml:space="preserve"> „ROZBUDOWA DROGI GMINNEJ NR 430109W W MIEJSCOWOŚCI DZIAŁY CZARNOWSKIE”</w:t>
      </w:r>
    </w:p>
    <w:p w:rsidR="00E05220" w:rsidRDefault="00E05220" w:rsidP="00DF0BD9">
      <w:pPr>
        <w:overflowPunct/>
        <w:spacing w:line="240" w:lineRule="auto"/>
        <w:jc w:val="center"/>
        <w:textAlignment w:val="auto"/>
        <w:rPr>
          <w:rFonts w:eastAsiaTheme="minorHAnsi"/>
          <w:bCs/>
          <w:i/>
        </w:rPr>
      </w:pPr>
    </w:p>
    <w:p w:rsidR="00CF516E" w:rsidRPr="00A6000B" w:rsidRDefault="00CF516E" w:rsidP="00813087">
      <w:pPr>
        <w:pStyle w:val="Tekstakapitu"/>
        <w:spacing w:before="0"/>
        <w:rPr>
          <w:sz w:val="22"/>
          <w:szCs w:val="22"/>
        </w:rPr>
      </w:pPr>
      <w:r w:rsidRPr="00A6000B">
        <w:rPr>
          <w:sz w:val="22"/>
          <w:szCs w:val="22"/>
        </w:rPr>
        <w:t>Niniejsze opracowanie stanowi załącznik do wniosku o wydanie decyzji o środowiskowych uwarunkowaniach.</w:t>
      </w:r>
      <w:r w:rsidR="00813087" w:rsidRPr="00A6000B">
        <w:rPr>
          <w:sz w:val="22"/>
          <w:szCs w:val="22"/>
        </w:rPr>
        <w:t xml:space="preserve"> </w:t>
      </w:r>
      <w:r w:rsidRPr="00A6000B">
        <w:rPr>
          <w:sz w:val="22"/>
          <w:szCs w:val="22"/>
        </w:rPr>
        <w:t>Celem wykonanych w ramach przedkładanego opracowania analiz, jest przedstawienie podstawowych informacji o przedsięwzięciu inwestycyjnym, określenie jego możliwych oddziaływań oraz wskazanie rozwiązań chroniących środowisko.</w:t>
      </w:r>
      <w:r w:rsidR="00813087" w:rsidRPr="00A6000B">
        <w:rPr>
          <w:sz w:val="22"/>
          <w:szCs w:val="22"/>
        </w:rPr>
        <w:t xml:space="preserve"> </w:t>
      </w:r>
      <w:r w:rsidRPr="00A6000B">
        <w:rPr>
          <w:sz w:val="22"/>
          <w:szCs w:val="22"/>
        </w:rPr>
        <w:t xml:space="preserve">Organem administracji publicznej, kompetentnym do wydania decyzji o środowiskowych uwarunkowaniach dla zadania jest </w:t>
      </w:r>
      <w:r w:rsidR="00ED014A">
        <w:rPr>
          <w:sz w:val="22"/>
          <w:szCs w:val="22"/>
        </w:rPr>
        <w:t xml:space="preserve">Regionalny Dyrektor Ochrony Środowiska. </w:t>
      </w:r>
      <w:r w:rsidR="009E2721" w:rsidRPr="00A6000B">
        <w:rPr>
          <w:sz w:val="22"/>
          <w:szCs w:val="22"/>
        </w:rPr>
        <w:t xml:space="preserve"> </w:t>
      </w:r>
    </w:p>
    <w:p w:rsidR="00450BF7" w:rsidRPr="00A6000B" w:rsidRDefault="00450BF7" w:rsidP="00532C63">
      <w:pPr>
        <w:pStyle w:val="Pierwszynagwek"/>
        <w:rPr>
          <w:sz w:val="22"/>
          <w:szCs w:val="22"/>
        </w:rPr>
      </w:pPr>
      <w:r w:rsidRPr="00A6000B">
        <w:rPr>
          <w:sz w:val="22"/>
          <w:szCs w:val="22"/>
        </w:rPr>
        <w:t>Podstawa prawna opracowania</w:t>
      </w:r>
    </w:p>
    <w:p w:rsidR="00450BF7" w:rsidRPr="00A6000B" w:rsidRDefault="00450BF7" w:rsidP="00431CB5">
      <w:pPr>
        <w:pStyle w:val="Tekstakapitu"/>
        <w:spacing w:before="0"/>
        <w:rPr>
          <w:sz w:val="22"/>
          <w:szCs w:val="22"/>
        </w:rPr>
      </w:pPr>
      <w:r w:rsidRPr="00A6000B">
        <w:rPr>
          <w:sz w:val="22"/>
          <w:szCs w:val="22"/>
        </w:rPr>
        <w:t>Przedsięwzięcie zostało sklasyfikowane jako potencjalnie znacząco oddziaływ</w:t>
      </w:r>
      <w:r w:rsidR="00431CB5" w:rsidRPr="00A6000B">
        <w:rPr>
          <w:sz w:val="22"/>
          <w:szCs w:val="22"/>
        </w:rPr>
        <w:t>ujące</w:t>
      </w:r>
      <w:r w:rsidR="000742E4" w:rsidRPr="00A6000B">
        <w:rPr>
          <w:sz w:val="22"/>
          <w:szCs w:val="22"/>
        </w:rPr>
        <w:t xml:space="preserve"> na środowisko na </w:t>
      </w:r>
      <w:r w:rsidR="00431CB5" w:rsidRPr="00A6000B">
        <w:rPr>
          <w:sz w:val="22"/>
          <w:szCs w:val="22"/>
        </w:rPr>
        <w:t>podstawie r</w:t>
      </w:r>
      <w:r w:rsidR="00E42925" w:rsidRPr="00A6000B">
        <w:rPr>
          <w:sz w:val="22"/>
          <w:szCs w:val="22"/>
        </w:rPr>
        <w:t>ozporządzenia</w:t>
      </w:r>
      <w:r w:rsidRPr="00A6000B">
        <w:rPr>
          <w:sz w:val="22"/>
          <w:szCs w:val="22"/>
        </w:rPr>
        <w:t xml:space="preserve"> Rady Ministrów z dnia 9 listopada 2010 r. w sprawie przedsięwzięć mogących znacząco oddziaływać na środowisko (</w:t>
      </w:r>
      <w:r w:rsidR="00DB051D" w:rsidRPr="00A6000B">
        <w:rPr>
          <w:sz w:val="22"/>
          <w:szCs w:val="22"/>
        </w:rPr>
        <w:t xml:space="preserve">tekst jedn.: </w:t>
      </w:r>
      <w:r w:rsidRPr="00A6000B">
        <w:rPr>
          <w:sz w:val="22"/>
          <w:szCs w:val="22"/>
        </w:rPr>
        <w:t xml:space="preserve">Dz.U. </w:t>
      </w:r>
      <w:r w:rsidR="00DB051D" w:rsidRPr="00A6000B">
        <w:rPr>
          <w:sz w:val="22"/>
          <w:szCs w:val="22"/>
        </w:rPr>
        <w:t xml:space="preserve">2016 </w:t>
      </w:r>
      <w:r w:rsidRPr="00A6000B">
        <w:rPr>
          <w:sz w:val="22"/>
          <w:szCs w:val="22"/>
        </w:rPr>
        <w:t xml:space="preserve">poz. </w:t>
      </w:r>
      <w:r w:rsidR="00DB051D" w:rsidRPr="00A6000B">
        <w:rPr>
          <w:sz w:val="22"/>
          <w:szCs w:val="22"/>
        </w:rPr>
        <w:t>71</w:t>
      </w:r>
      <w:r w:rsidRPr="00A6000B">
        <w:rPr>
          <w:sz w:val="22"/>
          <w:szCs w:val="22"/>
        </w:rPr>
        <w:t>)</w:t>
      </w:r>
      <w:r w:rsidR="000B5637" w:rsidRPr="00A6000B">
        <w:rPr>
          <w:sz w:val="22"/>
          <w:szCs w:val="22"/>
        </w:rPr>
        <w:t>.</w:t>
      </w:r>
    </w:p>
    <w:p w:rsidR="00450BF7" w:rsidRPr="00A6000B" w:rsidRDefault="00450BF7" w:rsidP="00450BF7">
      <w:pPr>
        <w:pStyle w:val="Tekstakapitu"/>
        <w:rPr>
          <w:sz w:val="22"/>
          <w:szCs w:val="22"/>
        </w:rPr>
      </w:pPr>
      <w:r w:rsidRPr="00A6000B">
        <w:rPr>
          <w:sz w:val="22"/>
          <w:szCs w:val="22"/>
        </w:rPr>
        <w:t xml:space="preserve">Zgodnie z ww. rozporządzeniem planowane przedsięwzięcie kwalifikuje się do przedsięwzięć mogących </w:t>
      </w:r>
      <w:r w:rsidRPr="00A6000B">
        <w:rPr>
          <w:sz w:val="22"/>
          <w:szCs w:val="22"/>
          <w:u w:val="single"/>
        </w:rPr>
        <w:t>potencjalnie znacząco oddziaływać na środowisko</w:t>
      </w:r>
      <w:r w:rsidRPr="00A6000B">
        <w:rPr>
          <w:sz w:val="22"/>
          <w:szCs w:val="22"/>
        </w:rPr>
        <w:t>, dla których sporządzenie raportu o oddziaływaniu przedsięwzięcia na środowisko może być wymagane na podstawie:</w:t>
      </w:r>
    </w:p>
    <w:p w:rsidR="00DB051D" w:rsidRPr="00A6000B" w:rsidRDefault="00DB051D" w:rsidP="00D9241E">
      <w:pPr>
        <w:pStyle w:val="Tekstakapitu"/>
        <w:numPr>
          <w:ilvl w:val="0"/>
          <w:numId w:val="6"/>
        </w:numPr>
        <w:ind w:left="567" w:hanging="567"/>
        <w:rPr>
          <w:sz w:val="22"/>
          <w:szCs w:val="22"/>
        </w:rPr>
      </w:pPr>
      <w:r w:rsidRPr="00A6000B">
        <w:rPr>
          <w:sz w:val="22"/>
          <w:szCs w:val="22"/>
        </w:rPr>
        <w:t xml:space="preserve">§ 3 ust. 1, pkt 60 </w:t>
      </w:r>
      <w:r w:rsidRPr="00A6000B">
        <w:rPr>
          <w:iCs/>
          <w:sz w:val="22"/>
          <w:szCs w:val="22"/>
        </w:rPr>
        <w:t xml:space="preserve">drogi o nawierzchni twardej o całkowitej długości przedsięwzięcia powyżej </w:t>
      </w:r>
      <w:smartTag w:uri="urn:schemas-microsoft-com:office:smarttags" w:element="metricconverter">
        <w:smartTagPr>
          <w:attr w:name="ProductID" w:val="1 km"/>
        </w:smartTagPr>
        <w:r w:rsidRPr="00A6000B">
          <w:rPr>
            <w:iCs/>
            <w:sz w:val="22"/>
            <w:szCs w:val="22"/>
          </w:rPr>
          <w:t>1 km</w:t>
        </w:r>
      </w:smartTag>
      <w:r w:rsidRPr="00A6000B">
        <w:rPr>
          <w:iCs/>
          <w:sz w:val="22"/>
          <w:szCs w:val="22"/>
        </w:rPr>
        <w:t xml:space="preserve"> inne niż wymienione w </w:t>
      </w:r>
      <w:r w:rsidRPr="00A6000B">
        <w:rPr>
          <w:sz w:val="22"/>
          <w:szCs w:val="22"/>
        </w:rPr>
        <w:t>§ 2 ust. 1 pkt 31 i 32 oraz obiekty mostowe w ciągu drogi o nawierzchni twardej, z wyłączeniem przebudowy dróg oraz obiektów mostowych, służących do obsługi stacji elektroenergetycznych i zlokalizowanych poza obszarami objętymi formami ochrony przyrody, o których mowa w art.6 ust. 1 pkt 1-5, 8 i 9 ustawy z dnia 16 kwietnia 2004 r. o ochronie przyrody,</w:t>
      </w:r>
    </w:p>
    <w:p w:rsidR="008C3CC3" w:rsidRPr="00A6000B" w:rsidRDefault="00DB051D" w:rsidP="00D9241E">
      <w:pPr>
        <w:pStyle w:val="Tekstakapitu"/>
        <w:numPr>
          <w:ilvl w:val="0"/>
          <w:numId w:val="6"/>
        </w:numPr>
        <w:ind w:left="567" w:hanging="567"/>
        <w:rPr>
          <w:sz w:val="22"/>
          <w:szCs w:val="22"/>
        </w:rPr>
      </w:pPr>
      <w:r w:rsidRPr="00A6000B">
        <w:rPr>
          <w:sz w:val="22"/>
          <w:szCs w:val="22"/>
        </w:rPr>
        <w:t xml:space="preserve">§ 3 ust.1, pkt 79 sieci kanalizacyjne o całkowitej długości przedsięwzięcia nie mniejszej niż 1 km, z wyłączeniem ich przebudowy metodą bezwykopową, sieci kanalizacji deszczowej </w:t>
      </w:r>
      <w:r w:rsidRPr="00A6000B">
        <w:rPr>
          <w:sz w:val="22"/>
          <w:szCs w:val="22"/>
        </w:rPr>
        <w:lastRenderedPageBreak/>
        <w:t>zlokalizowanych w pasie drogowym i obszarze kolejowym oraz przyłączy do budynków – dotyczy sieci kanalizacji sanitarnej powyżej 1 km.</w:t>
      </w:r>
    </w:p>
    <w:p w:rsidR="00EB675B" w:rsidRPr="00A6000B" w:rsidRDefault="00EB675B" w:rsidP="00EB675B">
      <w:pPr>
        <w:pStyle w:val="Tekstakapitu"/>
        <w:ind w:left="567" w:firstLine="0"/>
        <w:rPr>
          <w:sz w:val="22"/>
          <w:szCs w:val="22"/>
        </w:rPr>
      </w:pPr>
    </w:p>
    <w:p w:rsidR="00550AB9" w:rsidRPr="00A6000B" w:rsidRDefault="00550AB9" w:rsidP="002A6DCC">
      <w:pPr>
        <w:pStyle w:val="Nagwek2"/>
        <w:tabs>
          <w:tab w:val="clear" w:pos="6664"/>
        </w:tabs>
        <w:ind w:left="851"/>
        <w:rPr>
          <w:sz w:val="22"/>
          <w:szCs w:val="22"/>
        </w:rPr>
      </w:pPr>
      <w:bookmarkStart w:id="7" w:name="_Toc350517551"/>
      <w:bookmarkStart w:id="8" w:name="_Toc356294402"/>
      <w:bookmarkStart w:id="9" w:name="_Toc29751180"/>
      <w:r w:rsidRPr="00A6000B">
        <w:rPr>
          <w:sz w:val="22"/>
          <w:szCs w:val="22"/>
        </w:rPr>
        <w:t xml:space="preserve">Informacje o Inwestorze i Wykonawcach </w:t>
      </w:r>
      <w:bookmarkEnd w:id="7"/>
      <w:r w:rsidRPr="00A6000B">
        <w:rPr>
          <w:sz w:val="22"/>
          <w:szCs w:val="22"/>
        </w:rPr>
        <w:t>karty informacyjnej przedsięwzięcia</w:t>
      </w:r>
      <w:bookmarkEnd w:id="8"/>
      <w:bookmarkEnd w:id="9"/>
    </w:p>
    <w:bookmarkEnd w:id="3"/>
    <w:p w:rsidR="002A26E8" w:rsidRPr="00A6000B" w:rsidRDefault="002A26E8" w:rsidP="000B5637">
      <w:pPr>
        <w:pStyle w:val="Pierwszynagwek"/>
        <w:rPr>
          <w:sz w:val="22"/>
          <w:szCs w:val="22"/>
        </w:rPr>
      </w:pPr>
      <w:r w:rsidRPr="00A6000B">
        <w:rPr>
          <w:sz w:val="22"/>
          <w:szCs w:val="22"/>
        </w:rPr>
        <w:t>Informacje o</w:t>
      </w:r>
      <w:r w:rsidR="000B5637" w:rsidRPr="00A6000B">
        <w:rPr>
          <w:sz w:val="22"/>
          <w:szCs w:val="22"/>
        </w:rPr>
        <w:t xml:space="preserve"> Zamawi</w:t>
      </w:r>
      <w:r w:rsidR="000706F4" w:rsidRPr="00A6000B">
        <w:rPr>
          <w:sz w:val="22"/>
          <w:szCs w:val="22"/>
        </w:rPr>
        <w:t>ającym</w:t>
      </w:r>
    </w:p>
    <w:p w:rsidR="00D15EA3" w:rsidRPr="00A6000B" w:rsidRDefault="00D15EA3" w:rsidP="00D15EA3">
      <w:pPr>
        <w:overflowPunct/>
        <w:spacing w:line="240" w:lineRule="auto"/>
        <w:jc w:val="left"/>
        <w:textAlignment w:val="auto"/>
        <w:rPr>
          <w:color w:val="000000"/>
        </w:rPr>
      </w:pPr>
    </w:p>
    <w:p w:rsidR="00D15EA3" w:rsidRPr="00A6000B" w:rsidRDefault="00813087" w:rsidP="00D15EA3">
      <w:pPr>
        <w:overflowPunct/>
        <w:spacing w:line="240" w:lineRule="auto"/>
        <w:jc w:val="left"/>
        <w:textAlignment w:val="auto"/>
        <w:rPr>
          <w:color w:val="000000"/>
        </w:rPr>
      </w:pPr>
      <w:r w:rsidRPr="00A6000B">
        <w:rPr>
          <w:color w:val="000000"/>
        </w:rPr>
        <w:t xml:space="preserve">Wójt Gminy </w:t>
      </w:r>
      <w:r w:rsidR="00D15EA3" w:rsidRPr="00A6000B">
        <w:rPr>
          <w:color w:val="000000"/>
        </w:rPr>
        <w:t xml:space="preserve">Dąbrówka </w:t>
      </w:r>
    </w:p>
    <w:p w:rsidR="00D15EA3" w:rsidRPr="00A6000B" w:rsidRDefault="00D15EA3" w:rsidP="00D15EA3">
      <w:pPr>
        <w:overflowPunct/>
        <w:spacing w:line="240" w:lineRule="auto"/>
        <w:jc w:val="left"/>
        <w:textAlignment w:val="auto"/>
        <w:rPr>
          <w:color w:val="000000"/>
        </w:rPr>
      </w:pPr>
      <w:r w:rsidRPr="00A6000B">
        <w:rPr>
          <w:color w:val="000000"/>
        </w:rPr>
        <w:t xml:space="preserve">ul. Tadeusza Kościuszki </w:t>
      </w:r>
    </w:p>
    <w:p w:rsidR="00D15EA3" w:rsidRPr="00A6000B" w:rsidRDefault="00D15EA3" w:rsidP="00D15EA3">
      <w:pPr>
        <w:pStyle w:val="Pierwszynagwek"/>
        <w:spacing w:before="0" w:after="0"/>
        <w:rPr>
          <w:b w:val="0"/>
          <w:bCs w:val="0"/>
          <w:color w:val="000000"/>
          <w:sz w:val="22"/>
          <w:szCs w:val="22"/>
          <w:u w:val="none"/>
        </w:rPr>
      </w:pPr>
      <w:r w:rsidRPr="00A6000B">
        <w:rPr>
          <w:b w:val="0"/>
          <w:bCs w:val="0"/>
          <w:color w:val="000000"/>
          <w:sz w:val="22"/>
          <w:szCs w:val="22"/>
          <w:u w:val="none"/>
        </w:rPr>
        <w:t xml:space="preserve">05 - 252 Dąbrówka </w:t>
      </w:r>
    </w:p>
    <w:p w:rsidR="002A26E8" w:rsidRPr="00A6000B" w:rsidRDefault="002A26E8" w:rsidP="00D15EA3">
      <w:pPr>
        <w:pStyle w:val="Pierwszynagwek"/>
        <w:rPr>
          <w:sz w:val="22"/>
          <w:szCs w:val="22"/>
        </w:rPr>
      </w:pPr>
      <w:r w:rsidRPr="00A6000B">
        <w:rPr>
          <w:sz w:val="22"/>
          <w:szCs w:val="22"/>
        </w:rPr>
        <w:t>Informacje o Wykonawcach</w:t>
      </w:r>
    </w:p>
    <w:p w:rsidR="00DB6EB6" w:rsidRPr="00A6000B" w:rsidRDefault="00DB6EB6" w:rsidP="00FD7C64">
      <w:pPr>
        <w:pStyle w:val="Tekstakapitu"/>
        <w:spacing w:before="0" w:after="0"/>
        <w:ind w:firstLine="0"/>
        <w:rPr>
          <w:sz w:val="22"/>
          <w:szCs w:val="22"/>
        </w:rPr>
      </w:pPr>
      <w:r>
        <w:rPr>
          <w:sz w:val="22"/>
          <w:szCs w:val="22"/>
        </w:rPr>
        <w:t>Autor</w:t>
      </w:r>
      <w:r w:rsidR="00A254C2">
        <w:rPr>
          <w:sz w:val="22"/>
          <w:szCs w:val="22"/>
        </w:rPr>
        <w:t xml:space="preserve"> mgr. inż</w:t>
      </w:r>
      <w:r>
        <w:rPr>
          <w:sz w:val="22"/>
          <w:szCs w:val="22"/>
        </w:rPr>
        <w:t xml:space="preserve"> Przemysław Woźniak</w:t>
      </w:r>
    </w:p>
    <w:p w:rsidR="00D15EA3" w:rsidRPr="00A6000B" w:rsidRDefault="003C4AC6" w:rsidP="00D15EA3">
      <w:pPr>
        <w:pStyle w:val="Pierwszynagwek"/>
        <w:rPr>
          <w:sz w:val="22"/>
          <w:szCs w:val="22"/>
        </w:rPr>
      </w:pPr>
      <w:r>
        <w:rPr>
          <w:sz w:val="22"/>
          <w:szCs w:val="22"/>
        </w:rPr>
        <w:t>Usytuowanie przedsięwzięcia. a</w:t>
      </w:r>
      <w:r w:rsidR="00D15EA3" w:rsidRPr="00A6000B">
        <w:rPr>
          <w:sz w:val="22"/>
          <w:szCs w:val="22"/>
        </w:rPr>
        <w:t xml:space="preserve">dres inwestycji: </w:t>
      </w:r>
    </w:p>
    <w:p w:rsidR="00646AF1" w:rsidRDefault="00646AF1" w:rsidP="007F702F">
      <w:pPr>
        <w:spacing w:after="120" w:line="276" w:lineRule="auto"/>
      </w:pPr>
      <w:r w:rsidRPr="00A6000B">
        <w:t xml:space="preserve">Inwestycja znajduje się: </w:t>
      </w:r>
      <w:r w:rsidR="002D1EF3" w:rsidRPr="00A6000B">
        <w:t>Powiat wołomiński, gmina Dąbrówka</w:t>
      </w:r>
      <w:r w:rsidR="00E05220">
        <w:t>:</w:t>
      </w:r>
    </w:p>
    <w:p w:rsidR="00E05220" w:rsidRDefault="00E05220" w:rsidP="007F702F">
      <w:pPr>
        <w:spacing w:after="120" w:line="276" w:lineRule="auto"/>
      </w:pPr>
      <w:r>
        <w:t xml:space="preserve">0008 Guzowatka </w:t>
      </w:r>
    </w:p>
    <w:p w:rsidR="00E05220" w:rsidRDefault="00E05220" w:rsidP="007F702F">
      <w:pPr>
        <w:spacing w:after="120" w:line="276" w:lineRule="auto"/>
      </w:pPr>
      <w:r>
        <w:t xml:space="preserve">0007 Działy Czarnowskie </w:t>
      </w:r>
    </w:p>
    <w:p w:rsidR="00E05220" w:rsidRPr="00A6000B" w:rsidRDefault="00E05220" w:rsidP="007F702F">
      <w:pPr>
        <w:spacing w:after="120" w:line="276" w:lineRule="auto"/>
      </w:pPr>
      <w:r>
        <w:t xml:space="preserve">0012 Kołaków </w:t>
      </w:r>
    </w:p>
    <w:p w:rsidR="00550AB9" w:rsidRPr="00A6000B" w:rsidRDefault="00550AB9" w:rsidP="002A6DCC">
      <w:pPr>
        <w:pStyle w:val="Nagwek2"/>
        <w:keepNext w:val="0"/>
        <w:tabs>
          <w:tab w:val="clear" w:pos="6664"/>
        </w:tabs>
        <w:ind w:left="709"/>
        <w:rPr>
          <w:sz w:val="22"/>
          <w:szCs w:val="22"/>
        </w:rPr>
      </w:pPr>
      <w:bookmarkStart w:id="10" w:name="_Toc29751181"/>
      <w:r w:rsidRPr="00A6000B">
        <w:rPr>
          <w:sz w:val="22"/>
          <w:szCs w:val="22"/>
        </w:rPr>
        <w:t>Skala planowanego przedsięwzięcia</w:t>
      </w:r>
      <w:bookmarkEnd w:id="1"/>
      <w:r w:rsidR="003C4AC6">
        <w:rPr>
          <w:sz w:val="22"/>
          <w:szCs w:val="22"/>
        </w:rPr>
        <w:t>, rodzaj przedsięwzięcia</w:t>
      </w:r>
      <w:bookmarkEnd w:id="10"/>
    </w:p>
    <w:p w:rsidR="00E05220" w:rsidRDefault="00D15EA3" w:rsidP="00D90F28">
      <w:pPr>
        <w:spacing w:after="120" w:line="276" w:lineRule="auto"/>
        <w:ind w:firstLine="567"/>
        <w:rPr>
          <w:color w:val="000000"/>
        </w:rPr>
      </w:pPr>
      <w:bookmarkStart w:id="11" w:name="_Toc410390538"/>
      <w:bookmarkStart w:id="12" w:name="_Toc356214388"/>
      <w:r w:rsidRPr="00A6000B">
        <w:t xml:space="preserve">Przedmiotem planowanego przedsięwzięcia jest zadanie polegające na </w:t>
      </w:r>
      <w:r w:rsidR="00762024">
        <w:t>roz</w:t>
      </w:r>
      <w:r w:rsidR="00E621A8" w:rsidRPr="00A6000B">
        <w:t>budowie drogi gminnej nr 43010</w:t>
      </w:r>
      <w:r w:rsidR="00E05220">
        <w:t>9</w:t>
      </w:r>
      <w:r w:rsidRPr="00A6000B">
        <w:t>W w</w:t>
      </w:r>
      <w:r w:rsidR="002E406C" w:rsidRPr="00A6000B">
        <w:t xml:space="preserve"> miejscowości </w:t>
      </w:r>
      <w:r w:rsidR="00E05220">
        <w:t>Działy Czarnowskie</w:t>
      </w:r>
      <w:r w:rsidR="002E406C" w:rsidRPr="00A6000B">
        <w:t>.</w:t>
      </w:r>
      <w:r w:rsidR="002E406C" w:rsidRPr="00A6000B">
        <w:rPr>
          <w:b/>
          <w:bCs/>
          <w:color w:val="000000"/>
        </w:rPr>
        <w:t xml:space="preserve"> </w:t>
      </w:r>
      <w:r w:rsidR="002E406C" w:rsidRPr="00A6000B">
        <w:rPr>
          <w:color w:val="000000"/>
        </w:rPr>
        <w:t>Zgodnie z miejscowym planem zagospodarowania przestrzennego przedmiotowy odcinek drogi znajduje się na obsz</w:t>
      </w:r>
      <w:r w:rsidR="006D7AA3" w:rsidRPr="00A6000B">
        <w:rPr>
          <w:color w:val="000000"/>
        </w:rPr>
        <w:t>arze oznaczonym symbolem KGd-</w:t>
      </w:r>
      <w:r w:rsidR="00E05220">
        <w:rPr>
          <w:color w:val="000000"/>
        </w:rPr>
        <w:t>4</w:t>
      </w:r>
      <w:r w:rsidR="006D7AA3" w:rsidRPr="00A6000B">
        <w:rPr>
          <w:color w:val="000000"/>
        </w:rPr>
        <w:t xml:space="preserve">, </w:t>
      </w:r>
      <w:r w:rsidR="002E406C" w:rsidRPr="00A6000B">
        <w:rPr>
          <w:color w:val="000000"/>
        </w:rPr>
        <w:t>stanowiącym teren usług komunikacyjnych – droga gminą dojazdową</w:t>
      </w:r>
      <w:r w:rsidR="003C4AC6">
        <w:rPr>
          <w:color w:val="000000"/>
        </w:rPr>
        <w:t xml:space="preserve"> – droga klasy „D”</w:t>
      </w:r>
      <w:r w:rsidR="002E406C" w:rsidRPr="00A6000B">
        <w:rPr>
          <w:color w:val="000000"/>
        </w:rPr>
        <w:t xml:space="preserve">. </w:t>
      </w:r>
      <w:r w:rsidR="00E05220">
        <w:rPr>
          <w:color w:val="000000"/>
        </w:rPr>
        <w:t>Droga posiada skrzyżowanie z drogą powiatową oznaczoną w MPZP jako KPI-3.</w:t>
      </w:r>
    </w:p>
    <w:p w:rsidR="00D90F28" w:rsidRPr="00A6000B" w:rsidRDefault="002E406C" w:rsidP="00D90F28">
      <w:pPr>
        <w:spacing w:after="120" w:line="276" w:lineRule="auto"/>
        <w:ind w:firstLine="567"/>
        <w:rPr>
          <w:color w:val="000000"/>
        </w:rPr>
      </w:pPr>
      <w:r w:rsidRPr="00A6000B">
        <w:rPr>
          <w:color w:val="000000"/>
        </w:rPr>
        <w:t xml:space="preserve">W przekroju poprzecznym na szerokości pasa drogowego przewidziano wykonanie następujących elementów: </w:t>
      </w:r>
    </w:p>
    <w:p w:rsidR="00D90F28" w:rsidRDefault="00E05220"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Pr>
          <w:rFonts w:eastAsia="Calibri"/>
        </w:rPr>
        <w:t>roz</w:t>
      </w:r>
      <w:r w:rsidR="00E621A8" w:rsidRPr="00A6000B">
        <w:rPr>
          <w:rFonts w:eastAsia="Calibri"/>
        </w:rPr>
        <w:t>b</w:t>
      </w:r>
      <w:r w:rsidR="004F6E8E" w:rsidRPr="00A6000B">
        <w:rPr>
          <w:rFonts w:eastAsia="Calibri"/>
        </w:rPr>
        <w:t xml:space="preserve">udowa </w:t>
      </w:r>
      <w:r w:rsidR="00A6000B" w:rsidRPr="00A6000B">
        <w:rPr>
          <w:rFonts w:eastAsia="Calibri"/>
        </w:rPr>
        <w:t>obramowania jezdni obramowanej</w:t>
      </w:r>
      <w:r w:rsidR="002E406C" w:rsidRPr="00A6000B">
        <w:rPr>
          <w:rFonts w:eastAsia="Calibri"/>
        </w:rPr>
        <w:t xml:space="preserve"> opornikiem betonowym</w:t>
      </w:r>
      <w:r w:rsidR="00D90F28" w:rsidRPr="00A6000B">
        <w:rPr>
          <w:rFonts w:eastAsia="Calibri"/>
        </w:rPr>
        <w:t xml:space="preserve"> </w:t>
      </w:r>
      <w:r w:rsidR="002E406C" w:rsidRPr="00A6000B">
        <w:rPr>
          <w:rFonts w:eastAsia="Calibri"/>
        </w:rPr>
        <w:t xml:space="preserve">na ławie betonowej i krawężnikiem ulicznym </w:t>
      </w:r>
      <w:r w:rsidR="00D90F28" w:rsidRPr="00A6000B">
        <w:rPr>
          <w:rFonts w:eastAsia="Calibri"/>
        </w:rPr>
        <w:t>na ławie z betonu</w:t>
      </w:r>
    </w:p>
    <w:p w:rsidR="00E05220" w:rsidRPr="00A6000B" w:rsidRDefault="00E05220"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Pr>
          <w:rFonts w:eastAsia="Calibri"/>
        </w:rPr>
        <w:t xml:space="preserve">budowa kanałów technologicznych </w:t>
      </w:r>
    </w:p>
    <w:p w:rsidR="00D90F28" w:rsidRPr="00A6000B" w:rsidRDefault="002E406C"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 xml:space="preserve">budowa ścieżki pieszo </w:t>
      </w:r>
      <w:r w:rsidR="00D90F28" w:rsidRPr="00A6000B">
        <w:rPr>
          <w:rFonts w:eastAsia="Calibri"/>
        </w:rPr>
        <w:t>–</w:t>
      </w:r>
      <w:r w:rsidRPr="00A6000B">
        <w:rPr>
          <w:rFonts w:eastAsia="Calibri"/>
        </w:rPr>
        <w:t xml:space="preserve"> rowerowej</w:t>
      </w:r>
      <w:r w:rsidR="00D90F28" w:rsidRPr="00A6000B">
        <w:rPr>
          <w:rFonts w:eastAsia="Calibri"/>
        </w:rPr>
        <w:t>/chodnika/opaski przy krawędzi jezdni z</w:t>
      </w:r>
      <w:r w:rsidRPr="00A6000B">
        <w:rPr>
          <w:rFonts w:eastAsia="Calibri"/>
        </w:rPr>
        <w:t xml:space="preserve"> kostki betonowej </w:t>
      </w:r>
      <w:r w:rsidR="00D90F28" w:rsidRPr="00A6000B">
        <w:rPr>
          <w:rFonts w:eastAsia="Calibri"/>
        </w:rPr>
        <w:t>oraz ciągu pieszego n</w:t>
      </w:r>
      <w:r w:rsidRPr="00A6000B">
        <w:rPr>
          <w:rFonts w:eastAsia="Calibri"/>
        </w:rPr>
        <w:t>a</w:t>
      </w:r>
      <w:r w:rsidR="00D90F28" w:rsidRPr="00A6000B">
        <w:rPr>
          <w:rFonts w:eastAsia="Calibri"/>
        </w:rPr>
        <w:t xml:space="preserve"> podsypce i</w:t>
      </w:r>
      <w:r w:rsidRPr="00A6000B">
        <w:rPr>
          <w:rFonts w:eastAsia="Calibri"/>
        </w:rPr>
        <w:t xml:space="preserve"> </w:t>
      </w:r>
      <w:r w:rsidR="00D90F28" w:rsidRPr="00A6000B">
        <w:rPr>
          <w:rFonts w:eastAsia="Calibri"/>
        </w:rPr>
        <w:t>podbudowie z kruszywa/stabilizacji/piasku</w:t>
      </w:r>
      <w:r w:rsidR="008A2593" w:rsidRPr="00A6000B">
        <w:rPr>
          <w:rFonts w:eastAsia="Calibri"/>
        </w:rPr>
        <w:t xml:space="preserve"> i/lub </w:t>
      </w:r>
      <w:r w:rsidR="005B4671" w:rsidRPr="00A6000B">
        <w:rPr>
          <w:rFonts w:eastAsia="Calibri"/>
        </w:rPr>
        <w:t>wzmocnionym</w:t>
      </w:r>
      <w:r w:rsidR="008A2593" w:rsidRPr="00A6000B">
        <w:rPr>
          <w:rFonts w:eastAsia="Calibri"/>
        </w:rPr>
        <w:t xml:space="preserve"> podłożu</w:t>
      </w:r>
    </w:p>
    <w:p w:rsidR="00D90F28" w:rsidRPr="00A6000B" w:rsidRDefault="004F6E8E"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lastRenderedPageBreak/>
        <w:t xml:space="preserve">budowa </w:t>
      </w:r>
      <w:r w:rsidR="002E406C" w:rsidRPr="00A6000B">
        <w:rPr>
          <w:rFonts w:eastAsia="Calibri"/>
        </w:rPr>
        <w:t>progów zwalniających płytowych z kostki betonowej na podsypce wraz z wykonaniem stosownego ozn</w:t>
      </w:r>
      <w:r w:rsidR="00D90F28" w:rsidRPr="00A6000B">
        <w:rPr>
          <w:rFonts w:eastAsia="Calibri"/>
        </w:rPr>
        <w:t>akowania (w strefie zabudowań)</w:t>
      </w:r>
    </w:p>
    <w:p w:rsidR="00DF7C5F" w:rsidRPr="00A6000B" w:rsidRDefault="00D435AE"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Pr>
          <w:rFonts w:eastAsia="Calibri"/>
        </w:rPr>
        <w:t>b</w:t>
      </w:r>
      <w:r w:rsidR="004F6E8E" w:rsidRPr="00A6000B">
        <w:rPr>
          <w:rFonts w:eastAsia="Calibri"/>
        </w:rPr>
        <w:t xml:space="preserve">udowa </w:t>
      </w:r>
      <w:r w:rsidR="002E406C" w:rsidRPr="00A6000B">
        <w:rPr>
          <w:rFonts w:eastAsia="Calibri"/>
        </w:rPr>
        <w:t xml:space="preserve">krawężnika betonowego na ławie betonowej z betonu pomiędzy krawędzią jezdni i zjazdów, </w:t>
      </w:r>
    </w:p>
    <w:p w:rsidR="00DF7C5F" w:rsidRPr="00A6000B" w:rsidRDefault="00D435AE"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Pr>
          <w:rFonts w:eastAsia="Calibri"/>
        </w:rPr>
        <w:t>b</w:t>
      </w:r>
      <w:r w:rsidR="00A240CF" w:rsidRPr="00A6000B">
        <w:rPr>
          <w:rFonts w:eastAsia="Calibri"/>
        </w:rPr>
        <w:t xml:space="preserve">udowa i przebudowa </w:t>
      </w:r>
      <w:r w:rsidR="002E406C" w:rsidRPr="00A6000B">
        <w:rPr>
          <w:rFonts w:eastAsia="Calibri"/>
        </w:rPr>
        <w:t>zjazdów indywidualnych i publicznych z kostki betonowej na podbudowie</w:t>
      </w:r>
      <w:r w:rsidR="00DF7C5F" w:rsidRPr="00A6000B">
        <w:rPr>
          <w:rFonts w:eastAsia="Calibri"/>
        </w:rPr>
        <w:t xml:space="preserve"> z</w:t>
      </w:r>
      <w:r w:rsidR="002E406C" w:rsidRPr="00A6000B">
        <w:rPr>
          <w:rFonts w:eastAsia="Calibri"/>
        </w:rPr>
        <w:t xml:space="preserve"> kruszywa i warstwie mrozoochronnej z pospółki</w:t>
      </w:r>
      <w:r w:rsidR="00DF7C5F" w:rsidRPr="00A6000B">
        <w:rPr>
          <w:rFonts w:eastAsia="Calibri"/>
        </w:rPr>
        <w:t>/piasku</w:t>
      </w:r>
    </w:p>
    <w:p w:rsidR="00DF7C5F" w:rsidRPr="00A6000B" w:rsidRDefault="00D435AE"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Pr>
          <w:rFonts w:eastAsia="Calibri"/>
        </w:rPr>
        <w:t>b</w:t>
      </w:r>
      <w:r w:rsidR="004F6E8E" w:rsidRPr="00A6000B">
        <w:rPr>
          <w:rFonts w:eastAsia="Calibri"/>
        </w:rPr>
        <w:t xml:space="preserve">udowa </w:t>
      </w:r>
      <w:r w:rsidR="002E406C" w:rsidRPr="00A6000B">
        <w:rPr>
          <w:rFonts w:eastAsia="Calibri"/>
        </w:rPr>
        <w:t xml:space="preserve">parkingów z kostki betonowej </w:t>
      </w:r>
    </w:p>
    <w:p w:rsidR="00DF7C5F" w:rsidRPr="00A6000B" w:rsidRDefault="00D435AE"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Pr>
          <w:rFonts w:eastAsia="Calibri"/>
        </w:rPr>
        <w:t>b</w:t>
      </w:r>
      <w:r w:rsidR="004F6E8E" w:rsidRPr="00A6000B">
        <w:rPr>
          <w:rFonts w:eastAsia="Calibri"/>
        </w:rPr>
        <w:t xml:space="preserve">udowa </w:t>
      </w:r>
      <w:r w:rsidR="002E406C" w:rsidRPr="00A6000B">
        <w:rPr>
          <w:rFonts w:eastAsia="Calibri"/>
        </w:rPr>
        <w:t xml:space="preserve">pobocza </w:t>
      </w:r>
      <w:r w:rsidR="00DF7C5F" w:rsidRPr="00A6000B">
        <w:rPr>
          <w:rFonts w:eastAsia="Calibri"/>
        </w:rPr>
        <w:t>z mieszanki kruszyw</w:t>
      </w:r>
    </w:p>
    <w:p w:rsidR="008A2593" w:rsidRPr="00A6000B" w:rsidRDefault="00D435AE" w:rsidP="008A2593">
      <w:pPr>
        <w:numPr>
          <w:ilvl w:val="0"/>
          <w:numId w:val="13"/>
        </w:numPr>
        <w:tabs>
          <w:tab w:val="clear" w:pos="558"/>
          <w:tab w:val="left" w:pos="567"/>
        </w:tabs>
        <w:overflowPunct/>
        <w:autoSpaceDE/>
        <w:autoSpaceDN/>
        <w:adjustRightInd/>
        <w:spacing w:line="276" w:lineRule="auto"/>
        <w:ind w:left="567"/>
        <w:textAlignment w:val="auto"/>
        <w:rPr>
          <w:rFonts w:eastAsia="Calibri"/>
        </w:rPr>
      </w:pPr>
      <w:r>
        <w:rPr>
          <w:rFonts w:eastAsia="Calibri"/>
        </w:rPr>
        <w:t>b</w:t>
      </w:r>
      <w:r w:rsidR="004F6E8E" w:rsidRPr="00A6000B">
        <w:rPr>
          <w:rFonts w:eastAsia="Calibri"/>
        </w:rPr>
        <w:t>udowa</w:t>
      </w:r>
      <w:r w:rsidR="00CE22D0" w:rsidRPr="00A6000B">
        <w:rPr>
          <w:rFonts w:eastAsia="Calibri"/>
        </w:rPr>
        <w:t>, odtworzenie,</w:t>
      </w:r>
      <w:r w:rsidR="004F6E8E" w:rsidRPr="00A6000B">
        <w:rPr>
          <w:rFonts w:eastAsia="Calibri"/>
        </w:rPr>
        <w:t xml:space="preserve"> przebudowa jezdni poprzez wykonanie:</w:t>
      </w:r>
    </w:p>
    <w:p w:rsidR="008A2593" w:rsidRPr="00A6000B" w:rsidRDefault="002E406C" w:rsidP="008A2593">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 xml:space="preserve">warstwy wyrównawczej z betonu asfaltowego </w:t>
      </w:r>
    </w:p>
    <w:p w:rsidR="00DF7C5F" w:rsidRPr="00A6000B" w:rsidRDefault="002E406C" w:rsidP="008A2593">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 xml:space="preserve">warstwy ścieralnej z betonu asfaltowego </w:t>
      </w:r>
    </w:p>
    <w:p w:rsidR="008A2593" w:rsidRPr="00A6000B" w:rsidRDefault="008A2593" w:rsidP="008A2593">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skorpień międzywarstwowych</w:t>
      </w:r>
    </w:p>
    <w:p w:rsidR="00CE22D0" w:rsidRPr="00A6000B" w:rsidRDefault="00CE22D0" w:rsidP="008A2593">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 xml:space="preserve">warstwy wiążącej </w:t>
      </w:r>
    </w:p>
    <w:p w:rsidR="008A2593" w:rsidRPr="00A6000B" w:rsidRDefault="008A2593" w:rsidP="008A2593">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 xml:space="preserve">innych warstw </w:t>
      </w:r>
      <w:r w:rsidR="00E621A8" w:rsidRPr="00A6000B">
        <w:rPr>
          <w:rFonts w:eastAsia="Calibri"/>
        </w:rPr>
        <w:t>nawierzchni jak podbudowy, ulep</w:t>
      </w:r>
      <w:r w:rsidRPr="00A6000B">
        <w:rPr>
          <w:rFonts w:eastAsia="Calibri"/>
        </w:rPr>
        <w:t>szone</w:t>
      </w:r>
      <w:r w:rsidR="00E621A8" w:rsidRPr="00A6000B">
        <w:rPr>
          <w:rFonts w:eastAsia="Calibri"/>
        </w:rPr>
        <w:t xml:space="preserve"> i wzmocnione</w:t>
      </w:r>
      <w:r w:rsidRPr="00A6000B">
        <w:rPr>
          <w:rFonts w:eastAsia="Calibri"/>
        </w:rPr>
        <w:t xml:space="preserve"> podłoże</w:t>
      </w:r>
      <w:r w:rsidR="00E621A8" w:rsidRPr="00A6000B">
        <w:rPr>
          <w:rFonts w:eastAsia="Calibri"/>
        </w:rPr>
        <w:t>, wymiana gruntu</w:t>
      </w:r>
    </w:p>
    <w:p w:rsidR="00DF7C5F" w:rsidRPr="00A6000B" w:rsidRDefault="008A2593"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odwodnienia powierzchniowego</w:t>
      </w:r>
    </w:p>
    <w:p w:rsidR="00DF7C5F" w:rsidRPr="00A6000B" w:rsidRDefault="00D36734"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 xml:space="preserve">budowa kanalizacji deszczowej </w:t>
      </w:r>
      <w:r w:rsidR="00E621A8" w:rsidRPr="00A6000B">
        <w:rPr>
          <w:rFonts w:eastAsia="Calibri"/>
        </w:rPr>
        <w:t>oraz zbiorników do odwodnienia otwartych i zamkniętych</w:t>
      </w:r>
      <w:r w:rsidR="00264556" w:rsidRPr="00A6000B">
        <w:rPr>
          <w:rFonts w:eastAsia="Calibri"/>
        </w:rPr>
        <w:t>, o umocnionych skarpach i dnie, ogrodzonych</w:t>
      </w:r>
      <w:r w:rsidRPr="00A6000B">
        <w:rPr>
          <w:rFonts w:eastAsia="Calibri"/>
        </w:rPr>
        <w:t>,</w:t>
      </w:r>
      <w:r w:rsidR="00E621A8" w:rsidRPr="00A6000B">
        <w:rPr>
          <w:rFonts w:eastAsia="Calibri"/>
        </w:rPr>
        <w:t xml:space="preserve"> </w:t>
      </w:r>
      <w:r w:rsidR="00DF7C5F" w:rsidRPr="00A6000B">
        <w:rPr>
          <w:rFonts w:eastAsia="Calibri"/>
        </w:rPr>
        <w:t xml:space="preserve">wykonanie </w:t>
      </w:r>
      <w:r w:rsidR="002E406C" w:rsidRPr="00A6000B">
        <w:rPr>
          <w:rFonts w:eastAsia="Calibri"/>
        </w:rPr>
        <w:t>wpustów ulicznych typu ciężkiego i przykanalików wraz z u</w:t>
      </w:r>
      <w:r w:rsidR="00A240CF" w:rsidRPr="00A6000B">
        <w:rPr>
          <w:rFonts w:eastAsia="Calibri"/>
        </w:rPr>
        <w:t>mocnieniem wylotu przykanalika</w:t>
      </w:r>
    </w:p>
    <w:p w:rsidR="00DF7C5F" w:rsidRPr="00A6000B" w:rsidRDefault="002E406C"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 xml:space="preserve">oznakowania pionowego i poziomego, </w:t>
      </w:r>
    </w:p>
    <w:p w:rsidR="00DF7C5F" w:rsidRPr="00A6000B" w:rsidRDefault="002E406C"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wycinkę istniejących drzew i krzewów kolidujących z inwestycją wraz z usunięciem ka</w:t>
      </w:r>
      <w:r w:rsidR="00A240CF" w:rsidRPr="00A6000B">
        <w:rPr>
          <w:rFonts w:eastAsia="Calibri"/>
        </w:rPr>
        <w:t>rp i wywiezieniem i utylizacją</w:t>
      </w:r>
    </w:p>
    <w:p w:rsidR="002E406C" w:rsidRPr="00A6000B" w:rsidRDefault="002E406C"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 xml:space="preserve">humusowanie i obsianie mieszanką traw terenów biologicznie </w:t>
      </w:r>
      <w:r w:rsidR="00E621A8" w:rsidRPr="00A6000B">
        <w:rPr>
          <w:rFonts w:eastAsia="Calibri"/>
        </w:rPr>
        <w:t>czynnych</w:t>
      </w:r>
    </w:p>
    <w:p w:rsidR="00A240CF" w:rsidRPr="00A6000B" w:rsidRDefault="008A2593"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w:t>
      </w:r>
      <w:r w:rsidR="00A240CF" w:rsidRPr="00A6000B">
        <w:rPr>
          <w:rFonts w:eastAsia="Calibri"/>
        </w:rPr>
        <w:t>przebudowa skrzyżowań</w:t>
      </w:r>
    </w:p>
    <w:p w:rsidR="00A240CF" w:rsidRPr="00A6000B" w:rsidRDefault="00D36734"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budowa/przebudowa przepustów</w:t>
      </w:r>
    </w:p>
    <w:p w:rsidR="00D36734" w:rsidRPr="00A6000B" w:rsidRDefault="00D36734"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kanału technologicznego</w:t>
      </w:r>
    </w:p>
    <w:p w:rsidR="00D36734" w:rsidRPr="00A6000B" w:rsidRDefault="008A2593" w:rsidP="00A240CF">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w:t>
      </w:r>
      <w:r w:rsidR="00D36734" w:rsidRPr="00A6000B">
        <w:rPr>
          <w:rFonts w:eastAsia="Calibri"/>
        </w:rPr>
        <w:t xml:space="preserve"> systemu odwodnienia drogi </w:t>
      </w:r>
    </w:p>
    <w:p w:rsidR="00D36734" w:rsidRPr="00A6000B" w:rsidRDefault="00D36734"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budowę infrastruktury technicznej dla obsługi projektowanego obiektu (np. kanalizacja deszczowa, oświetlenie, urządzenia ochrony środowiska i bezpieczeństwa ruchu</w:t>
      </w:r>
      <w:r w:rsidR="00E621A8" w:rsidRPr="00A6000B">
        <w:rPr>
          <w:rFonts w:eastAsia="Calibri"/>
        </w:rPr>
        <w:t>, zbiorniki</w:t>
      </w:r>
      <w:r w:rsidRPr="00A6000B">
        <w:rPr>
          <w:rFonts w:eastAsia="Calibri"/>
        </w:rPr>
        <w:t>),</w:t>
      </w:r>
    </w:p>
    <w:p w:rsidR="00D36734" w:rsidRPr="00A6000B" w:rsidRDefault="00D36734"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zabezpieczenie i przebudowę wszystkich kolizji z urządzeniami obcymi – sieci uzbrojenia terenu i inne, w tym urządzenia melioracji,</w:t>
      </w:r>
    </w:p>
    <w:p w:rsidR="00D36734" w:rsidRPr="00A6000B" w:rsidRDefault="00D36734"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budowę kanałów technologicznych,</w:t>
      </w:r>
    </w:p>
    <w:p w:rsidR="00D36734" w:rsidRPr="00A6000B" w:rsidRDefault="00D36734"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przebudowę</w:t>
      </w:r>
      <w:r w:rsidR="00E621A8" w:rsidRPr="00A6000B">
        <w:rPr>
          <w:rFonts w:eastAsia="Calibri"/>
        </w:rPr>
        <w:t>, budowę, odtworzenie</w:t>
      </w:r>
      <w:r w:rsidRPr="00A6000B">
        <w:rPr>
          <w:rFonts w:eastAsia="Calibri"/>
        </w:rPr>
        <w:t xml:space="preserve"> ogrodzeń,</w:t>
      </w:r>
    </w:p>
    <w:p w:rsidR="00D36734" w:rsidRPr="00A6000B" w:rsidRDefault="00D36734"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wykonanie tymczasowych obiektów, na cza</w:t>
      </w:r>
      <w:r w:rsidR="00142BC0" w:rsidRPr="00A6000B">
        <w:rPr>
          <w:rFonts w:eastAsia="Calibri"/>
        </w:rPr>
        <w:t>s prowadzenia robót budowlanych</w:t>
      </w:r>
    </w:p>
    <w:p w:rsidR="00142BC0" w:rsidRPr="00A6000B" w:rsidRDefault="008A2593"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w:t>
      </w:r>
      <w:r w:rsidR="00142BC0" w:rsidRPr="00A6000B">
        <w:rPr>
          <w:rFonts w:eastAsia="Calibri"/>
        </w:rPr>
        <w:t>odtworzenie rowów przydrożnych</w:t>
      </w:r>
    </w:p>
    <w:p w:rsidR="008A2593" w:rsidRPr="00A6000B" w:rsidRDefault="008A2593"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wykonanie robót ziemnych</w:t>
      </w:r>
    </w:p>
    <w:p w:rsidR="00040642" w:rsidRPr="00A6000B" w:rsidRDefault="00040642"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wykonanie oświetlenia ulicznego</w:t>
      </w:r>
    </w:p>
    <w:p w:rsidR="00040642" w:rsidRDefault="00AD06B7"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kanalizacji deszczowej, regulacja wysokościowa urządzeń podziemnych</w:t>
      </w:r>
    </w:p>
    <w:p w:rsidR="00DA7EC3" w:rsidRPr="00A6000B" w:rsidRDefault="00DA7EC3" w:rsidP="00D36734">
      <w:pPr>
        <w:numPr>
          <w:ilvl w:val="0"/>
          <w:numId w:val="13"/>
        </w:numPr>
        <w:tabs>
          <w:tab w:val="clear" w:pos="558"/>
          <w:tab w:val="left" w:pos="567"/>
        </w:tabs>
        <w:overflowPunct/>
        <w:autoSpaceDE/>
        <w:autoSpaceDN/>
        <w:adjustRightInd/>
        <w:spacing w:line="276" w:lineRule="auto"/>
        <w:ind w:left="567"/>
        <w:textAlignment w:val="auto"/>
        <w:rPr>
          <w:rFonts w:eastAsia="Calibri"/>
        </w:rPr>
      </w:pPr>
      <w:r>
        <w:rPr>
          <w:rFonts w:eastAsia="Calibri"/>
        </w:rPr>
        <w:t>zrzut wód opadowych i roztopowych do gruntu i wód</w:t>
      </w:r>
    </w:p>
    <w:p w:rsidR="00674FDF" w:rsidRPr="00A6000B" w:rsidRDefault="00674FDF" w:rsidP="000F76C8">
      <w:pPr>
        <w:pStyle w:val="Pierwszynagwek"/>
        <w:keepNext/>
        <w:rPr>
          <w:sz w:val="22"/>
          <w:szCs w:val="22"/>
        </w:rPr>
      </w:pPr>
      <w:bookmarkStart w:id="13" w:name="_Toc410390540"/>
      <w:bookmarkEnd w:id="11"/>
      <w:r w:rsidRPr="00A6000B">
        <w:rPr>
          <w:sz w:val="22"/>
          <w:szCs w:val="22"/>
        </w:rPr>
        <w:lastRenderedPageBreak/>
        <w:t>Uzbrojenie terenu</w:t>
      </w:r>
      <w:bookmarkEnd w:id="13"/>
    </w:p>
    <w:p w:rsidR="00674FDF" w:rsidRPr="00A6000B" w:rsidRDefault="00674FDF" w:rsidP="00C3570B">
      <w:pPr>
        <w:spacing w:after="120" w:line="276" w:lineRule="auto"/>
        <w:ind w:firstLine="567"/>
      </w:pPr>
      <w:r w:rsidRPr="00A6000B">
        <w:t>Na przedmiotowym terenie występuje następujące uzbrojenie terenu:</w:t>
      </w:r>
    </w:p>
    <w:p w:rsidR="00674FDF" w:rsidRPr="00A6000B" w:rsidRDefault="00674FDF" w:rsidP="00D9241E">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sieci wodociągowe,</w:t>
      </w:r>
    </w:p>
    <w:p w:rsidR="00674FDF" w:rsidRPr="00A6000B" w:rsidRDefault="00674FDF" w:rsidP="00D9241E">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sieci gazowe</w:t>
      </w:r>
      <w:r w:rsidR="000F76C8" w:rsidRPr="00A6000B">
        <w:rPr>
          <w:rFonts w:eastAsia="Calibri"/>
        </w:rPr>
        <w:t>,</w:t>
      </w:r>
    </w:p>
    <w:p w:rsidR="00674FDF" w:rsidRPr="00A6000B" w:rsidRDefault="00674FDF" w:rsidP="00D9241E">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sieci kanalizacji sanitarnej i deszczowej,</w:t>
      </w:r>
    </w:p>
    <w:p w:rsidR="00674FDF" w:rsidRPr="00A6000B" w:rsidRDefault="00674FDF" w:rsidP="00D9241E">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kable elektroenergetyczne i teletechniczne,</w:t>
      </w:r>
    </w:p>
    <w:p w:rsidR="00674FDF" w:rsidRPr="00A6000B" w:rsidRDefault="00674FDF" w:rsidP="00D9241E">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napowietrzna sieć elektroenergetyczna i telekomunikacyjna.</w:t>
      </w:r>
    </w:p>
    <w:p w:rsidR="00142BC0" w:rsidRPr="00A6000B" w:rsidRDefault="00142BC0" w:rsidP="00142BC0">
      <w:pPr>
        <w:overflowPunct/>
        <w:autoSpaceDE/>
        <w:autoSpaceDN/>
        <w:adjustRightInd/>
        <w:spacing w:line="276" w:lineRule="auto"/>
        <w:ind w:left="567"/>
        <w:textAlignment w:val="auto"/>
        <w:rPr>
          <w:rFonts w:eastAsia="Calibri"/>
        </w:rPr>
      </w:pPr>
    </w:p>
    <w:p w:rsidR="00550AB9" w:rsidRPr="00A6000B" w:rsidRDefault="00550AB9" w:rsidP="002A6DCC">
      <w:pPr>
        <w:pStyle w:val="Nagwek2"/>
        <w:tabs>
          <w:tab w:val="clear" w:pos="6664"/>
          <w:tab w:val="num" w:pos="6096"/>
        </w:tabs>
        <w:ind w:left="851"/>
        <w:rPr>
          <w:sz w:val="22"/>
          <w:szCs w:val="22"/>
        </w:rPr>
      </w:pPr>
      <w:bookmarkStart w:id="14" w:name="_Toc29751182"/>
      <w:bookmarkStart w:id="15" w:name="_Toc356214389"/>
      <w:bookmarkEnd w:id="12"/>
      <w:r w:rsidRPr="00A6000B">
        <w:rPr>
          <w:sz w:val="22"/>
          <w:szCs w:val="22"/>
        </w:rPr>
        <w:t>Istniejące zagospodarowanie terenu z uwzględnieniem uwarunkowań wynikających z miejscowych planów zagospodarowania przestrzennego</w:t>
      </w:r>
      <w:bookmarkEnd w:id="14"/>
    </w:p>
    <w:p w:rsidR="00B81EE3" w:rsidRPr="00A6000B" w:rsidRDefault="00947828" w:rsidP="004D57FD">
      <w:pPr>
        <w:pStyle w:val="Pierwszynagwek"/>
        <w:ind w:firstLine="567"/>
        <w:rPr>
          <w:sz w:val="22"/>
          <w:szCs w:val="22"/>
        </w:rPr>
      </w:pPr>
      <w:r w:rsidRPr="00A6000B">
        <w:rPr>
          <w:sz w:val="22"/>
          <w:szCs w:val="22"/>
        </w:rPr>
        <w:t>Zagospodarowanie terenu</w:t>
      </w:r>
    </w:p>
    <w:p w:rsidR="004F186D" w:rsidRPr="00A6000B" w:rsidRDefault="004F186D" w:rsidP="004D57FD">
      <w:pPr>
        <w:spacing w:line="276" w:lineRule="auto"/>
        <w:ind w:right="142" w:firstLine="567"/>
      </w:pPr>
      <w:r w:rsidRPr="00A6000B">
        <w:t xml:space="preserve">Inwestycja jest położona w </w:t>
      </w:r>
      <w:r w:rsidR="001D3BB5">
        <w:t>zachodniej części</w:t>
      </w:r>
      <w:r w:rsidRPr="00A6000B">
        <w:t xml:space="preserve"> Gminy Dąbrówka. </w:t>
      </w:r>
      <w:r w:rsidR="00646AF1" w:rsidRPr="00A6000B">
        <w:t xml:space="preserve">W ramach </w:t>
      </w:r>
      <w:r w:rsidR="001D3BB5">
        <w:t xml:space="preserve">rozbudowany </w:t>
      </w:r>
      <w:r w:rsidR="00646AF1" w:rsidRPr="00A6000B">
        <w:t xml:space="preserve"> będzie </w:t>
      </w:r>
      <w:r w:rsidR="00E621A8" w:rsidRPr="00A6000B">
        <w:t>odcinek drogi Nr 43010</w:t>
      </w:r>
      <w:r w:rsidR="000E21D8">
        <w:t>9</w:t>
      </w:r>
      <w:r w:rsidR="00646AF1" w:rsidRPr="00A6000B">
        <w:t xml:space="preserve">W, </w:t>
      </w:r>
      <w:r w:rsidR="00F91485" w:rsidRPr="00197EAF">
        <w:t>od skrzyżowania z drogą powiatową Nr 4306W (działka ew. nr 207, obr. 008 Działy Czarnowskie oraz 365 obr. 0012 Kołaków) w kierunku wschodnim do ostatnich zabudowań w m. Działy Czarnowskie</w:t>
      </w:r>
      <w:r w:rsidR="00762024">
        <w:t>, długość odcinka 1,7 km.</w:t>
      </w:r>
      <w:r w:rsidR="00646AF1" w:rsidRPr="00A6000B">
        <w:t xml:space="preserve"> Droga ta stanowi połączenie miejscowości </w:t>
      </w:r>
      <w:r w:rsidR="00F91485">
        <w:t xml:space="preserve">Działy Czarnowskie </w:t>
      </w:r>
      <w:r w:rsidR="00646AF1" w:rsidRPr="00A6000B">
        <w:t xml:space="preserve"> </w:t>
      </w:r>
      <w:r w:rsidR="00F91485">
        <w:t xml:space="preserve">z pozostałymi miejscowościami Gminy Dąbrówka oraz Powiatu Wołomińskiego. </w:t>
      </w:r>
    </w:p>
    <w:p w:rsidR="001052A7" w:rsidRPr="00A6000B" w:rsidRDefault="00494576" w:rsidP="00494576">
      <w:pPr>
        <w:spacing w:line="276" w:lineRule="auto"/>
        <w:ind w:right="142" w:firstLine="567"/>
      </w:pPr>
      <w:r w:rsidRPr="00A6000B">
        <w:t>Droga zlokalizowana jest w terenie zabudowanym z licznie wys</w:t>
      </w:r>
      <w:r w:rsidR="00541E81" w:rsidRPr="00A6000B">
        <w:t>tępującą zabudowa jednorodzinną, siedliskową, zagrodową i tereny rolnicze</w:t>
      </w:r>
      <w:r w:rsidR="001D3BB5">
        <w:t xml:space="preserve"> i leśne</w:t>
      </w:r>
      <w:r w:rsidR="00541E81" w:rsidRPr="00A6000B">
        <w:t>.</w:t>
      </w:r>
      <w:r w:rsidRPr="00A6000B">
        <w:t xml:space="preserve"> </w:t>
      </w:r>
      <w:r w:rsidR="001052A7" w:rsidRPr="00A6000B">
        <w:t xml:space="preserve">Istniejące zagospodarowanie drogi </w:t>
      </w:r>
      <w:r w:rsidRPr="00A6000B">
        <w:t>gminnej</w:t>
      </w:r>
      <w:r w:rsidR="001052A7" w:rsidRPr="00A6000B">
        <w:t xml:space="preserve"> zdeterminowane jest przez charakter zabudowy ośrodków wiejskich oraz rodzaju otaczających ją terenów niezagospodarowanych. Na terenach użytków rolnych występuje przekrój drogowy z poboczami i rowami. Charakteryzuje go brak jednorodności poboczy wraz ich degradacją w połączeniu z niedrożnością systemu odwodnienia. Obszary zabudowane cechuje wstępowanie </w:t>
      </w:r>
      <w:r w:rsidRPr="00A6000B">
        <w:t>podobnego przekroju typowego (normalnego)</w:t>
      </w:r>
      <w:r w:rsidR="006D7AA3" w:rsidRPr="00A6000B">
        <w:t xml:space="preserve"> miejscami wyposażonego w chodnik</w:t>
      </w:r>
      <w:r w:rsidRPr="00A6000B">
        <w:t xml:space="preserve">. </w:t>
      </w:r>
      <w:r w:rsidR="001052A7" w:rsidRPr="00A6000B">
        <w:t xml:space="preserve">Zjazdy indywidualne i publiczne występują w formie </w:t>
      </w:r>
      <w:r w:rsidRPr="00A6000B">
        <w:t xml:space="preserve">nieuporządkowanej </w:t>
      </w:r>
      <w:r w:rsidR="001052A7" w:rsidRPr="00A6000B">
        <w:t>nawierzchnia utwardzona</w:t>
      </w:r>
      <w:r w:rsidRPr="00A6000B">
        <w:t xml:space="preserve"> lub nieutwardzona.</w:t>
      </w:r>
    </w:p>
    <w:p w:rsidR="00B81EE3" w:rsidRPr="00A6000B" w:rsidRDefault="00B81EE3" w:rsidP="000706F4">
      <w:pPr>
        <w:pStyle w:val="Pierwszynagwek"/>
        <w:keepNext/>
        <w:rPr>
          <w:sz w:val="22"/>
          <w:szCs w:val="22"/>
        </w:rPr>
      </w:pPr>
      <w:r w:rsidRPr="00A6000B">
        <w:rPr>
          <w:sz w:val="22"/>
          <w:szCs w:val="22"/>
        </w:rPr>
        <w:t>Analiza dokumentów planistycznych</w:t>
      </w:r>
    </w:p>
    <w:p w:rsidR="0067143B" w:rsidRDefault="0067143B" w:rsidP="000706F4">
      <w:pPr>
        <w:pStyle w:val="Pierwszynagwek"/>
        <w:keepNext/>
        <w:rPr>
          <w:b w:val="0"/>
          <w:bCs w:val="0"/>
          <w:sz w:val="22"/>
          <w:szCs w:val="22"/>
          <w:u w:val="none"/>
        </w:rPr>
      </w:pPr>
      <w:r w:rsidRPr="00A6000B">
        <w:rPr>
          <w:b w:val="0"/>
          <w:bCs w:val="0"/>
          <w:sz w:val="22"/>
          <w:szCs w:val="22"/>
          <w:u w:val="none"/>
        </w:rPr>
        <w:t>Podstawę zamierzenia stanowi miejscowy plan zagospodarowania przestrzennego, przyjęty Uchwałą Nr X/55/2003 Rady Gminy Dąbrówka z dnia 9 września 2003r. ( ogłoszony w Dz. Urzędowy Woj. Mazowieckiego Nr 290, poz. 7663 z dnia 18.11.2003 r.).</w:t>
      </w:r>
      <w:r w:rsidR="008C79CD">
        <w:rPr>
          <w:b w:val="0"/>
          <w:bCs w:val="0"/>
          <w:sz w:val="22"/>
          <w:szCs w:val="22"/>
          <w:u w:val="none"/>
        </w:rPr>
        <w:t xml:space="preserve"> </w:t>
      </w:r>
    </w:p>
    <w:p w:rsidR="00197EAF" w:rsidRPr="00197EAF" w:rsidRDefault="008C79CD" w:rsidP="00197EAF">
      <w:pPr>
        <w:spacing w:after="120" w:line="276" w:lineRule="auto"/>
        <w:rPr>
          <w:color w:val="000000"/>
        </w:rPr>
      </w:pPr>
      <w:r w:rsidRPr="00A6000B">
        <w:t xml:space="preserve">Przedmiotem planowanego przedsięwzięcia jest zadanie polegające na </w:t>
      </w:r>
      <w:r>
        <w:t>rozbudowie</w:t>
      </w:r>
      <w:r w:rsidRPr="00A6000B">
        <w:t xml:space="preserve"> drogi gminnej nr 43010</w:t>
      </w:r>
      <w:r>
        <w:t>9</w:t>
      </w:r>
      <w:r w:rsidRPr="00A6000B">
        <w:t xml:space="preserve">W </w:t>
      </w:r>
      <w:r w:rsidR="00197EAF">
        <w:t xml:space="preserve">na długości 1,7 km </w:t>
      </w:r>
      <w:r w:rsidRPr="00A6000B">
        <w:t xml:space="preserve">w miejscowości </w:t>
      </w:r>
      <w:r>
        <w:t>Działy Czarnowskie</w:t>
      </w:r>
      <w:r w:rsidRPr="00A6000B">
        <w:t>.</w:t>
      </w:r>
      <w:r w:rsidRPr="00A6000B">
        <w:rPr>
          <w:b/>
          <w:bCs/>
          <w:color w:val="000000"/>
        </w:rPr>
        <w:t xml:space="preserve"> </w:t>
      </w:r>
      <w:r w:rsidRPr="00A6000B">
        <w:rPr>
          <w:color w:val="000000"/>
        </w:rPr>
        <w:t>Zgodnie z miejscowym planem zagospodarowania przestrzennego przedmiotowy odcinek drogi znajduje się na obszarze oznaczonym symbolem KGd-</w:t>
      </w:r>
      <w:r>
        <w:rPr>
          <w:color w:val="000000"/>
        </w:rPr>
        <w:t>4</w:t>
      </w:r>
      <w:r w:rsidRPr="00A6000B">
        <w:rPr>
          <w:color w:val="000000"/>
        </w:rPr>
        <w:t>, stanowiącym teren usług komunikacyjnych – droga gminą dojazdową</w:t>
      </w:r>
      <w:r>
        <w:rPr>
          <w:color w:val="000000"/>
        </w:rPr>
        <w:t xml:space="preserve"> </w:t>
      </w:r>
      <w:r>
        <w:rPr>
          <w:color w:val="000000"/>
        </w:rPr>
        <w:lastRenderedPageBreak/>
        <w:t>– droga klasy „D”</w:t>
      </w:r>
      <w:r w:rsidRPr="00A6000B">
        <w:rPr>
          <w:color w:val="000000"/>
        </w:rPr>
        <w:t xml:space="preserve">. </w:t>
      </w:r>
      <w:r>
        <w:rPr>
          <w:color w:val="000000"/>
        </w:rPr>
        <w:t xml:space="preserve">Droga posiada skrzyżowanie z drogą powiatową oznaczoną w MPZP jako KPI-3 oraz drogą gminną oznaczoną jako KDg-1. </w:t>
      </w:r>
      <w:r w:rsidR="00197EAF">
        <w:rPr>
          <w:color w:val="000000"/>
        </w:rPr>
        <w:t>Rozbudowa będzie polegać na poszerzeniu jezdni oraz budowę chodnika, ścieżki, ciągu, zjazdów, poboczy, systemu odwodnienia, systemów bezpieczeństwa ruchu drogowego, wyposażenia, dostępności do szerokości wymaganych zgodnie z obowiązującym tekstem R</w:t>
      </w:r>
      <w:r w:rsidR="00197EAF" w:rsidRPr="00197EAF">
        <w:rPr>
          <w:color w:val="000000"/>
        </w:rPr>
        <w:t>ozporządzeni</w:t>
      </w:r>
      <w:r w:rsidR="00197EAF">
        <w:rPr>
          <w:color w:val="000000"/>
        </w:rPr>
        <w:t>a</w:t>
      </w:r>
      <w:r w:rsidR="00197EAF" w:rsidRPr="00197EAF">
        <w:rPr>
          <w:color w:val="000000"/>
        </w:rPr>
        <w:t xml:space="preserve"> ministra infrastruktury </w:t>
      </w:r>
      <w:r w:rsidR="00197EAF">
        <w:rPr>
          <w:color w:val="000000"/>
        </w:rPr>
        <w:t>z</w:t>
      </w:r>
      <w:r w:rsidR="00197EAF" w:rsidRPr="00197EAF">
        <w:rPr>
          <w:color w:val="000000"/>
        </w:rPr>
        <w:t xml:space="preserve"> dnia 1 sierpnia 2019 r.</w:t>
      </w:r>
      <w:r w:rsidR="00197EAF">
        <w:rPr>
          <w:color w:val="000000"/>
        </w:rPr>
        <w:t xml:space="preserve"> z</w:t>
      </w:r>
      <w:r w:rsidR="00197EAF" w:rsidRPr="00197EAF">
        <w:rPr>
          <w:color w:val="000000"/>
        </w:rPr>
        <w:t>mieniające rozporządzenie w sprawie warunków technicznych, jakim powinny odpowiadać drogi publiczne i ich usytuowanie</w:t>
      </w:r>
      <w:r w:rsidR="00197EAF">
        <w:rPr>
          <w:color w:val="000000"/>
        </w:rPr>
        <w:t>.</w:t>
      </w:r>
    </w:p>
    <w:p w:rsidR="00550AB9" w:rsidRPr="00A6000B" w:rsidRDefault="001D3BB5" w:rsidP="001D3BB5">
      <w:pPr>
        <w:pStyle w:val="Pierwszynagwek"/>
        <w:keepNext/>
        <w:rPr>
          <w:sz w:val="22"/>
          <w:szCs w:val="22"/>
        </w:rPr>
      </w:pPr>
      <w:r w:rsidRPr="001D3BB5">
        <w:rPr>
          <w:rFonts w:ascii="Times New Roman" w:hAnsi="Times New Roman" w:cs="Times New Roman"/>
          <w:color w:val="000000"/>
          <w:sz w:val="18"/>
          <w:szCs w:val="18"/>
        </w:rPr>
        <w:br/>
      </w:r>
      <w:r w:rsidRPr="001D3BB5">
        <w:rPr>
          <w:b w:val="0"/>
          <w:bCs w:val="0"/>
          <w:sz w:val="22"/>
          <w:szCs w:val="22"/>
          <w:u w:val="none"/>
        </w:rPr>
        <w:t xml:space="preserve">Uchwała </w:t>
      </w:r>
      <w:r w:rsidR="00550AB9" w:rsidRPr="00A6000B">
        <w:rPr>
          <w:sz w:val="22"/>
          <w:szCs w:val="22"/>
        </w:rPr>
        <w:t>Lokalizacja przedsięwzięcia</w:t>
      </w:r>
      <w:bookmarkEnd w:id="15"/>
      <w:r w:rsidR="003C4AC6">
        <w:rPr>
          <w:sz w:val="22"/>
          <w:szCs w:val="22"/>
        </w:rPr>
        <w:t>, usytuowanie</w:t>
      </w:r>
    </w:p>
    <w:p w:rsidR="00DE523F" w:rsidRDefault="00DE523F" w:rsidP="002E6301">
      <w:pPr>
        <w:spacing w:before="120" w:after="120" w:line="276" w:lineRule="auto"/>
        <w:ind w:firstLine="567"/>
        <w:rPr>
          <w:color w:val="000000" w:themeColor="text1"/>
        </w:rPr>
      </w:pPr>
      <w:bookmarkStart w:id="16" w:name="_Toc305747595"/>
      <w:r w:rsidRPr="00A6000B">
        <w:rPr>
          <w:color w:val="000000" w:themeColor="text1"/>
        </w:rPr>
        <w:t>Teren inwestycji zlokalizowany jest na terenie</w:t>
      </w:r>
      <w:r w:rsidR="005B4671" w:rsidRPr="00A6000B">
        <w:rPr>
          <w:color w:val="000000" w:themeColor="text1"/>
        </w:rPr>
        <w:t xml:space="preserve"> województwa mazowieckiego,</w:t>
      </w:r>
      <w:r w:rsidRPr="00A6000B">
        <w:rPr>
          <w:color w:val="000000" w:themeColor="text1"/>
        </w:rPr>
        <w:t xml:space="preserve"> </w:t>
      </w:r>
      <w:r w:rsidR="0067143B" w:rsidRPr="00A6000B">
        <w:rPr>
          <w:color w:val="000000" w:themeColor="text1"/>
        </w:rPr>
        <w:t>powiatu</w:t>
      </w:r>
      <w:r w:rsidRPr="00A6000B">
        <w:rPr>
          <w:color w:val="000000" w:themeColor="text1"/>
        </w:rPr>
        <w:t xml:space="preserve">: </w:t>
      </w:r>
      <w:r w:rsidR="0067143B" w:rsidRPr="00A6000B">
        <w:rPr>
          <w:color w:val="000000" w:themeColor="text1"/>
        </w:rPr>
        <w:t>wołomińskiego</w:t>
      </w:r>
      <w:r w:rsidR="005B4671" w:rsidRPr="00A6000B">
        <w:rPr>
          <w:color w:val="000000" w:themeColor="text1"/>
        </w:rPr>
        <w:t xml:space="preserve"> gmina </w:t>
      </w:r>
      <w:r w:rsidR="0067143B" w:rsidRPr="00A6000B">
        <w:rPr>
          <w:color w:val="000000" w:themeColor="text1"/>
        </w:rPr>
        <w:t>Dąbrówka.</w:t>
      </w:r>
    </w:p>
    <w:p w:rsidR="00C04353" w:rsidRDefault="00C04353" w:rsidP="00C04353">
      <w:pPr>
        <w:spacing w:after="120" w:line="276" w:lineRule="auto"/>
      </w:pPr>
      <w:r w:rsidRPr="00A6000B">
        <w:t>Powiat wołomiński, gmina Dąbrówka</w:t>
      </w:r>
      <w:r>
        <w:t>:</w:t>
      </w:r>
    </w:p>
    <w:p w:rsidR="00C04353" w:rsidRDefault="00C04353" w:rsidP="00C04353">
      <w:pPr>
        <w:spacing w:after="120" w:line="276" w:lineRule="auto"/>
      </w:pPr>
      <w:r>
        <w:t xml:space="preserve">0008 Guzowatka </w:t>
      </w:r>
    </w:p>
    <w:p w:rsidR="00C04353" w:rsidRDefault="00C04353" w:rsidP="00C04353">
      <w:pPr>
        <w:spacing w:after="120" w:line="276" w:lineRule="auto"/>
      </w:pPr>
      <w:r>
        <w:t xml:space="preserve">0007 Działy Czarnowskie </w:t>
      </w:r>
    </w:p>
    <w:p w:rsidR="00C04353" w:rsidRPr="00A6000B" w:rsidRDefault="00C04353" w:rsidP="00C04353">
      <w:pPr>
        <w:spacing w:after="120" w:line="276" w:lineRule="auto"/>
      </w:pPr>
      <w:r>
        <w:t xml:space="preserve">0012 Kołaków </w:t>
      </w:r>
    </w:p>
    <w:p w:rsidR="00C04353" w:rsidRPr="00A6000B" w:rsidRDefault="00C04353" w:rsidP="002E6301">
      <w:pPr>
        <w:spacing w:before="120" w:after="120" w:line="276" w:lineRule="auto"/>
        <w:ind w:firstLine="567"/>
        <w:rPr>
          <w:color w:val="000000" w:themeColor="text1"/>
        </w:rPr>
      </w:pPr>
    </w:p>
    <w:p w:rsidR="00550AB9" w:rsidRPr="00A6000B" w:rsidRDefault="00550AB9" w:rsidP="000706F4">
      <w:pPr>
        <w:pStyle w:val="Nagwek3"/>
        <w:rPr>
          <w:sz w:val="22"/>
          <w:szCs w:val="22"/>
        </w:rPr>
      </w:pPr>
      <w:bookmarkStart w:id="17" w:name="_Toc29751183"/>
      <w:bookmarkEnd w:id="16"/>
      <w:r w:rsidRPr="00A6000B">
        <w:rPr>
          <w:sz w:val="22"/>
          <w:szCs w:val="22"/>
        </w:rPr>
        <w:t>Usytuowanie przedsięwzięcia w odniesieniu do cech środowiskowych otaczającego terenu</w:t>
      </w:r>
      <w:bookmarkEnd w:id="17"/>
    </w:p>
    <w:p w:rsidR="00157A92" w:rsidRPr="00A6000B" w:rsidRDefault="00157A92" w:rsidP="00157A92">
      <w:pPr>
        <w:pStyle w:val="Pierwszynagwek"/>
        <w:rPr>
          <w:sz w:val="22"/>
          <w:szCs w:val="22"/>
        </w:rPr>
      </w:pPr>
      <w:r w:rsidRPr="00A6000B">
        <w:rPr>
          <w:sz w:val="22"/>
          <w:szCs w:val="22"/>
        </w:rPr>
        <w:t>Warunki gruntowe</w:t>
      </w:r>
    </w:p>
    <w:p w:rsidR="00CE22D0" w:rsidRPr="00CE22D0" w:rsidRDefault="00CE22D0" w:rsidP="00264556">
      <w:pPr>
        <w:overflowPunct/>
        <w:textAlignment w:val="auto"/>
        <w:rPr>
          <w:color w:val="000000"/>
        </w:rPr>
      </w:pPr>
      <w:r w:rsidRPr="00CE22D0">
        <w:rPr>
          <w:color w:val="000000"/>
        </w:rPr>
        <w:t xml:space="preserve">Warunki gruntowo wodne w pasie projektowanej drogi przedstawiają się następująco: </w:t>
      </w:r>
    </w:p>
    <w:p w:rsidR="00CE22D0" w:rsidRPr="00CE22D0" w:rsidRDefault="00CE22D0" w:rsidP="00264556">
      <w:pPr>
        <w:overflowPunct/>
        <w:textAlignment w:val="auto"/>
        <w:rPr>
          <w:color w:val="000000"/>
        </w:rPr>
      </w:pPr>
      <w:r w:rsidRPr="00CE22D0">
        <w:rPr>
          <w:color w:val="000000"/>
        </w:rPr>
        <w:t xml:space="preserve"> do głębokości 0,5m zalega piasek drobny o barwie jasno brązowej poniżej tej warstwy do 1,0m zalega piasek gliniasty o barwie jasno brązowej, poniżej warstwy do 1,5m zalega glina o barwie szarej, poniżej warstwy do 2,4m zalega glina o barwie szarej i jasno brązowej, poniżej warstwy do 3,0m zalega piasek średni o barwie jasno brązowej nie stwierdzono występowania wody gruntowej. </w:t>
      </w:r>
    </w:p>
    <w:p w:rsidR="00157A92" w:rsidRPr="00A6000B" w:rsidRDefault="00157A92" w:rsidP="005B4671">
      <w:pPr>
        <w:pStyle w:val="WYGSWNormalny"/>
        <w:spacing w:before="240" w:after="240" w:line="276" w:lineRule="auto"/>
        <w:ind w:firstLine="0"/>
        <w:rPr>
          <w:rFonts w:cs="Tahoma"/>
          <w:b/>
          <w:sz w:val="22"/>
          <w:szCs w:val="22"/>
          <w:u w:val="single"/>
        </w:rPr>
      </w:pPr>
      <w:r w:rsidRPr="00A6000B">
        <w:rPr>
          <w:rFonts w:cs="Tahoma"/>
          <w:b/>
          <w:sz w:val="22"/>
          <w:szCs w:val="22"/>
          <w:u w:val="single"/>
        </w:rPr>
        <w:t>Warunki górnicze</w:t>
      </w:r>
    </w:p>
    <w:p w:rsidR="00157A92" w:rsidRPr="00A6000B" w:rsidRDefault="00157A92" w:rsidP="00B0429A">
      <w:r w:rsidRPr="00A6000B">
        <w:t>Projektowana droga znajduje się poza granicami terenów górniczych.</w:t>
      </w:r>
    </w:p>
    <w:p w:rsidR="00157A92" w:rsidRPr="00A6000B" w:rsidRDefault="00157A92" w:rsidP="00157A92">
      <w:pPr>
        <w:pStyle w:val="WYGSWNormalny"/>
        <w:spacing w:before="240" w:after="240" w:line="276" w:lineRule="auto"/>
        <w:ind w:firstLine="0"/>
        <w:rPr>
          <w:rFonts w:cs="Tahoma"/>
          <w:b/>
          <w:sz w:val="22"/>
          <w:szCs w:val="22"/>
          <w:u w:val="single"/>
        </w:rPr>
      </w:pPr>
      <w:r w:rsidRPr="00A6000B">
        <w:rPr>
          <w:rFonts w:cs="Tahoma"/>
          <w:b/>
          <w:sz w:val="22"/>
          <w:szCs w:val="22"/>
          <w:u w:val="single"/>
        </w:rPr>
        <w:t>Wody powierzchniowe</w:t>
      </w:r>
    </w:p>
    <w:p w:rsidR="00157A92" w:rsidRPr="00A6000B" w:rsidRDefault="00157A92" w:rsidP="00157A92">
      <w:pPr>
        <w:pStyle w:val="WYGSWNormalny"/>
        <w:spacing w:line="276" w:lineRule="auto"/>
        <w:ind w:firstLine="0"/>
        <w:rPr>
          <w:rFonts w:cs="Tahoma"/>
          <w:sz w:val="22"/>
          <w:szCs w:val="22"/>
          <w:u w:val="single"/>
        </w:rPr>
      </w:pPr>
      <w:r w:rsidRPr="00A6000B">
        <w:rPr>
          <w:rFonts w:cs="Tahoma"/>
          <w:sz w:val="22"/>
          <w:szCs w:val="22"/>
          <w:u w:val="single"/>
        </w:rPr>
        <w:t>Obszary wybrzeży i środowisko morskie</w:t>
      </w:r>
    </w:p>
    <w:p w:rsidR="00157A92" w:rsidRPr="00A6000B" w:rsidRDefault="00157A92" w:rsidP="00813087">
      <w:r w:rsidRPr="00A6000B">
        <w:lastRenderedPageBreak/>
        <w:t xml:space="preserve">Przedmiotowy odcinek </w:t>
      </w:r>
      <w:r w:rsidR="006F25CE" w:rsidRPr="00A6000B">
        <w:t>drogi gminnej</w:t>
      </w:r>
      <w:r w:rsidRPr="00A6000B">
        <w:t xml:space="preserve"> położony jest w dużej odległości od obszarów wybrzeży oraz od obszarów morskich.</w:t>
      </w:r>
    </w:p>
    <w:p w:rsidR="00157A92" w:rsidRPr="00A6000B" w:rsidRDefault="00157A92" w:rsidP="00157A92">
      <w:pPr>
        <w:pStyle w:val="Nagwek10"/>
        <w:spacing w:line="276" w:lineRule="auto"/>
        <w:rPr>
          <w:rFonts w:ascii="Tahoma" w:hAnsi="Tahoma" w:cs="Tahoma"/>
          <w:sz w:val="22"/>
          <w:szCs w:val="22"/>
          <w:u w:val="single"/>
        </w:rPr>
      </w:pPr>
      <w:r w:rsidRPr="00A6000B">
        <w:rPr>
          <w:rFonts w:ascii="Tahoma" w:hAnsi="Tahoma" w:cs="Tahoma"/>
          <w:sz w:val="22"/>
          <w:szCs w:val="22"/>
          <w:u w:val="single"/>
        </w:rPr>
        <w:t>Wody płynące</w:t>
      </w:r>
    </w:p>
    <w:p w:rsidR="00157A92" w:rsidRPr="00A6000B" w:rsidRDefault="00157A92" w:rsidP="00813087">
      <w:r w:rsidRPr="00A6000B">
        <w:t xml:space="preserve">Analizowany odcinek drogi przecinka kilka </w:t>
      </w:r>
      <w:r w:rsidR="00566988" w:rsidRPr="00A6000B">
        <w:t xml:space="preserve">mniejszych </w:t>
      </w:r>
      <w:r w:rsidRPr="00A6000B">
        <w:t xml:space="preserve">cieków tj. </w:t>
      </w:r>
      <w:r w:rsidR="00566988" w:rsidRPr="00A6000B">
        <w:t>rowów.</w:t>
      </w:r>
    </w:p>
    <w:p w:rsidR="00157A92" w:rsidRPr="00A6000B" w:rsidRDefault="00157A92" w:rsidP="00157A92">
      <w:pPr>
        <w:pStyle w:val="Nagwek10"/>
        <w:spacing w:line="276" w:lineRule="auto"/>
        <w:rPr>
          <w:rFonts w:ascii="Tahoma" w:hAnsi="Tahoma" w:cs="Tahoma"/>
          <w:sz w:val="22"/>
          <w:szCs w:val="22"/>
          <w:u w:val="single"/>
        </w:rPr>
      </w:pPr>
      <w:r w:rsidRPr="00A6000B">
        <w:rPr>
          <w:rFonts w:ascii="Tahoma" w:hAnsi="Tahoma" w:cs="Tahoma"/>
          <w:sz w:val="22"/>
          <w:szCs w:val="22"/>
          <w:u w:val="single"/>
        </w:rPr>
        <w:t xml:space="preserve">Obszary ochronne zbiorników wód śródlądowych, obszary przylegające do jezior </w:t>
      </w:r>
    </w:p>
    <w:p w:rsidR="00157A92" w:rsidRPr="00A6000B" w:rsidRDefault="00157A92" w:rsidP="006D7AA3">
      <w:pPr>
        <w:pStyle w:val="WYGSWNormalny"/>
        <w:spacing w:line="276" w:lineRule="auto"/>
        <w:ind w:firstLine="0"/>
        <w:rPr>
          <w:rFonts w:cs="Tahoma"/>
          <w:sz w:val="22"/>
          <w:szCs w:val="22"/>
        </w:rPr>
      </w:pPr>
      <w:r w:rsidRPr="00A6000B">
        <w:rPr>
          <w:rFonts w:cs="Tahoma"/>
          <w:sz w:val="22"/>
          <w:szCs w:val="22"/>
        </w:rPr>
        <w:t>Przedmiotow</w:t>
      </w:r>
      <w:r w:rsidR="00566988" w:rsidRPr="00A6000B">
        <w:rPr>
          <w:rFonts w:cs="Tahoma"/>
          <w:sz w:val="22"/>
          <w:szCs w:val="22"/>
        </w:rPr>
        <w:t xml:space="preserve">y odcinek drogi gminnej </w:t>
      </w:r>
      <w:r w:rsidRPr="00A6000B">
        <w:rPr>
          <w:rFonts w:cs="Tahoma"/>
          <w:sz w:val="22"/>
          <w:szCs w:val="22"/>
        </w:rPr>
        <w:t>nie koliduj</w:t>
      </w:r>
      <w:r w:rsidR="00566988" w:rsidRPr="00A6000B">
        <w:rPr>
          <w:rFonts w:cs="Tahoma"/>
          <w:sz w:val="22"/>
          <w:szCs w:val="22"/>
        </w:rPr>
        <w:t>e</w:t>
      </w:r>
      <w:r w:rsidRPr="00A6000B">
        <w:rPr>
          <w:rFonts w:cs="Tahoma"/>
          <w:sz w:val="22"/>
          <w:szCs w:val="22"/>
        </w:rPr>
        <w:t xml:space="preserve"> ze zbiornikami wodnymi. </w:t>
      </w:r>
    </w:p>
    <w:p w:rsidR="00157A92" w:rsidRPr="00A6000B" w:rsidRDefault="00157A92" w:rsidP="00157A92">
      <w:pPr>
        <w:pStyle w:val="Nagwek10"/>
        <w:spacing w:line="276" w:lineRule="auto"/>
        <w:rPr>
          <w:rFonts w:ascii="Tahoma" w:hAnsi="Tahoma" w:cs="Tahoma"/>
          <w:sz w:val="22"/>
          <w:szCs w:val="22"/>
          <w:u w:val="single"/>
        </w:rPr>
      </w:pPr>
      <w:r w:rsidRPr="00A6000B">
        <w:rPr>
          <w:rFonts w:ascii="Tahoma" w:hAnsi="Tahoma" w:cs="Tahoma"/>
          <w:sz w:val="22"/>
          <w:szCs w:val="22"/>
          <w:u w:val="single"/>
        </w:rPr>
        <w:t>Obszary zagrożenia powodziowego</w:t>
      </w:r>
    </w:p>
    <w:p w:rsidR="00157A92" w:rsidRPr="00A6000B" w:rsidRDefault="00157A92" w:rsidP="006D7AA3">
      <w:pPr>
        <w:pStyle w:val="WYGSWNormalny"/>
        <w:spacing w:line="276" w:lineRule="auto"/>
        <w:ind w:firstLine="0"/>
        <w:rPr>
          <w:rFonts w:cs="Tahoma"/>
          <w:sz w:val="22"/>
          <w:szCs w:val="22"/>
        </w:rPr>
      </w:pPr>
      <w:r w:rsidRPr="00A6000B">
        <w:rPr>
          <w:rFonts w:cs="Tahoma"/>
          <w:sz w:val="22"/>
          <w:szCs w:val="22"/>
        </w:rPr>
        <w:t>Przedmiotow</w:t>
      </w:r>
      <w:r w:rsidR="008A5E91" w:rsidRPr="00A6000B">
        <w:rPr>
          <w:rFonts w:cs="Tahoma"/>
          <w:sz w:val="22"/>
          <w:szCs w:val="22"/>
        </w:rPr>
        <w:t>y</w:t>
      </w:r>
      <w:r w:rsidRPr="00A6000B">
        <w:rPr>
          <w:rFonts w:cs="Tahoma"/>
          <w:sz w:val="22"/>
          <w:szCs w:val="22"/>
        </w:rPr>
        <w:t xml:space="preserve"> </w:t>
      </w:r>
      <w:r w:rsidR="008A5E91" w:rsidRPr="00A6000B">
        <w:rPr>
          <w:rFonts w:cs="Tahoma"/>
          <w:sz w:val="22"/>
          <w:szCs w:val="22"/>
        </w:rPr>
        <w:t xml:space="preserve">odcinek drogi gminnej </w:t>
      </w:r>
      <w:r w:rsidR="007219ED" w:rsidRPr="00A6000B">
        <w:rPr>
          <w:rFonts w:cs="Tahoma"/>
          <w:sz w:val="22"/>
          <w:szCs w:val="22"/>
        </w:rPr>
        <w:t xml:space="preserve">nie </w:t>
      </w:r>
      <w:r w:rsidR="008A5E91" w:rsidRPr="00A6000B">
        <w:rPr>
          <w:rFonts w:cs="Tahoma"/>
          <w:sz w:val="22"/>
          <w:szCs w:val="22"/>
        </w:rPr>
        <w:t xml:space="preserve">znajduje się na </w:t>
      </w:r>
      <w:r w:rsidRPr="00A6000B">
        <w:rPr>
          <w:rFonts w:cs="Tahoma"/>
          <w:sz w:val="22"/>
          <w:szCs w:val="22"/>
        </w:rPr>
        <w:t xml:space="preserve"> </w:t>
      </w:r>
      <w:r w:rsidR="008A5E91" w:rsidRPr="00A6000B">
        <w:rPr>
          <w:rFonts w:cs="Tahoma"/>
          <w:sz w:val="22"/>
          <w:szCs w:val="22"/>
        </w:rPr>
        <w:t>obszarze</w:t>
      </w:r>
      <w:r w:rsidRPr="00A6000B">
        <w:rPr>
          <w:rFonts w:cs="Tahoma"/>
          <w:sz w:val="22"/>
          <w:szCs w:val="22"/>
        </w:rPr>
        <w:t xml:space="preserve"> zagrożenia powodziowego.</w:t>
      </w:r>
    </w:p>
    <w:p w:rsidR="00157A92" w:rsidRPr="00A6000B" w:rsidRDefault="00157A92" w:rsidP="00157A92">
      <w:pPr>
        <w:pStyle w:val="Nagwek10"/>
        <w:spacing w:line="276" w:lineRule="auto"/>
        <w:rPr>
          <w:rFonts w:ascii="Tahoma" w:hAnsi="Tahoma" w:cs="Tahoma"/>
          <w:sz w:val="22"/>
          <w:szCs w:val="22"/>
          <w:u w:val="single"/>
        </w:rPr>
      </w:pPr>
      <w:r w:rsidRPr="00A6000B">
        <w:rPr>
          <w:rFonts w:ascii="Tahoma" w:hAnsi="Tahoma" w:cs="Tahoma"/>
          <w:sz w:val="22"/>
          <w:szCs w:val="22"/>
          <w:u w:val="single"/>
        </w:rPr>
        <w:t>Ujęcia wód powierzchniowych i ich strefy ochronne</w:t>
      </w:r>
    </w:p>
    <w:p w:rsidR="00157A92" w:rsidRPr="00A6000B" w:rsidRDefault="00157A92" w:rsidP="006D7AA3">
      <w:pPr>
        <w:pStyle w:val="WYGSWNormalny"/>
        <w:spacing w:line="276" w:lineRule="auto"/>
        <w:ind w:firstLine="0"/>
        <w:rPr>
          <w:rFonts w:cs="Tahoma"/>
          <w:sz w:val="22"/>
          <w:szCs w:val="22"/>
        </w:rPr>
      </w:pPr>
      <w:r w:rsidRPr="00A6000B">
        <w:rPr>
          <w:rFonts w:cs="Tahoma"/>
          <w:sz w:val="22"/>
          <w:szCs w:val="22"/>
        </w:rPr>
        <w:t xml:space="preserve">Zgodnie z Mapą Geośrodowiskową Polski przedmiotowy odcinek nie koliduje z ujęciami wód powierzchniowych i strefami ochronnymi ujęć wód powierzchniowych. </w:t>
      </w:r>
    </w:p>
    <w:p w:rsidR="00157A92" w:rsidRPr="00A6000B" w:rsidRDefault="00157A92" w:rsidP="00157A92">
      <w:pPr>
        <w:pStyle w:val="Druginagwek"/>
        <w:spacing w:before="240" w:after="240"/>
        <w:rPr>
          <w:b/>
          <w:sz w:val="22"/>
          <w:szCs w:val="22"/>
        </w:rPr>
      </w:pPr>
      <w:r w:rsidRPr="00A6000B">
        <w:rPr>
          <w:b/>
          <w:sz w:val="22"/>
          <w:szCs w:val="22"/>
        </w:rPr>
        <w:t>Wody podziemne</w:t>
      </w:r>
    </w:p>
    <w:p w:rsidR="00157A92" w:rsidRPr="00A6000B" w:rsidRDefault="00157A92" w:rsidP="00157A92">
      <w:pPr>
        <w:pStyle w:val="Nagwek10"/>
        <w:spacing w:line="276" w:lineRule="auto"/>
        <w:rPr>
          <w:rFonts w:ascii="Tahoma" w:hAnsi="Tahoma" w:cs="Tahoma"/>
          <w:sz w:val="22"/>
          <w:szCs w:val="22"/>
          <w:u w:val="single"/>
        </w:rPr>
      </w:pPr>
      <w:r w:rsidRPr="00A6000B">
        <w:rPr>
          <w:rFonts w:ascii="Tahoma" w:hAnsi="Tahoma" w:cs="Tahoma"/>
          <w:sz w:val="22"/>
          <w:szCs w:val="22"/>
          <w:u w:val="single"/>
        </w:rPr>
        <w:t>Ujęcia wód podziemnych i ich strefy ochronne</w:t>
      </w:r>
    </w:p>
    <w:p w:rsidR="007D30AB" w:rsidRPr="00A6000B" w:rsidRDefault="00157A92" w:rsidP="006D7AA3">
      <w:pPr>
        <w:pStyle w:val="WYGSWNormalny"/>
        <w:spacing w:line="276" w:lineRule="auto"/>
        <w:ind w:firstLine="0"/>
        <w:rPr>
          <w:rFonts w:cs="Tahoma"/>
          <w:sz w:val="22"/>
          <w:szCs w:val="22"/>
        </w:rPr>
      </w:pPr>
      <w:r w:rsidRPr="00A6000B">
        <w:rPr>
          <w:rFonts w:cs="Tahoma"/>
          <w:sz w:val="22"/>
          <w:szCs w:val="22"/>
        </w:rPr>
        <w:t>Zgodnie z Mapą Geośrodowiskową Polski przedmiotowy odcinek nie koliduje z ujęciami wód podziemnych i obowiązującymi strefami ochronnymi ujęć wód podziemnych</w:t>
      </w:r>
      <w:r w:rsidR="007D30AB" w:rsidRPr="00A6000B">
        <w:rPr>
          <w:rFonts w:cs="Tahoma"/>
          <w:sz w:val="22"/>
          <w:szCs w:val="22"/>
        </w:rPr>
        <w:t xml:space="preserve">. </w:t>
      </w:r>
    </w:p>
    <w:p w:rsidR="007D30AB" w:rsidRPr="00A6000B" w:rsidRDefault="007D30AB" w:rsidP="007D30AB">
      <w:pPr>
        <w:pStyle w:val="Pierwszynagwek"/>
        <w:rPr>
          <w:sz w:val="22"/>
          <w:szCs w:val="22"/>
        </w:rPr>
      </w:pPr>
      <w:r w:rsidRPr="00A6000B">
        <w:rPr>
          <w:sz w:val="22"/>
          <w:szCs w:val="22"/>
        </w:rPr>
        <w:t>Obszary górskie i leśne</w:t>
      </w:r>
    </w:p>
    <w:p w:rsidR="007D30AB" w:rsidRPr="00A6000B" w:rsidRDefault="007D30AB" w:rsidP="006D7AA3">
      <w:pPr>
        <w:pStyle w:val="WYGSWNormalny"/>
        <w:spacing w:line="276" w:lineRule="auto"/>
        <w:ind w:firstLine="0"/>
        <w:rPr>
          <w:rFonts w:cs="Tahoma"/>
          <w:sz w:val="22"/>
          <w:szCs w:val="22"/>
        </w:rPr>
      </w:pPr>
      <w:r w:rsidRPr="00A6000B">
        <w:rPr>
          <w:rFonts w:cs="Tahoma"/>
          <w:sz w:val="22"/>
          <w:szCs w:val="22"/>
        </w:rPr>
        <w:t xml:space="preserve">Informacje na temat obszarów górskich i leśnych zawarto w pkt. 2.2 niniejszego opracowania. </w:t>
      </w:r>
    </w:p>
    <w:p w:rsidR="002212FB" w:rsidRPr="00A6000B" w:rsidRDefault="002212FB" w:rsidP="002212FB">
      <w:pPr>
        <w:rPr>
          <w:u w:val="single"/>
        </w:rPr>
      </w:pPr>
      <w:r w:rsidRPr="00A6000B">
        <w:rPr>
          <w:u w:val="single"/>
        </w:rPr>
        <w:t>Uzdrowiska i obszary ochrony uzdrowiskowej</w:t>
      </w:r>
    </w:p>
    <w:p w:rsidR="002212FB" w:rsidRPr="00A6000B" w:rsidRDefault="002212FB" w:rsidP="006D7AA3">
      <w:r w:rsidRPr="00A6000B">
        <w:t>W rejonie realizacji przedsięwzięcia brak jest uzdrowisk i obszarów ochrony uzdrowiskowej.</w:t>
      </w:r>
    </w:p>
    <w:p w:rsidR="00550AB9" w:rsidRPr="00A6000B" w:rsidRDefault="00550AB9" w:rsidP="00C81E49">
      <w:pPr>
        <w:pStyle w:val="Pierwszynagwek"/>
        <w:rPr>
          <w:sz w:val="22"/>
          <w:szCs w:val="22"/>
        </w:rPr>
      </w:pPr>
      <w:r w:rsidRPr="00A6000B">
        <w:rPr>
          <w:sz w:val="22"/>
          <w:szCs w:val="22"/>
        </w:rPr>
        <w:t>Stan klimatu akustycznego</w:t>
      </w:r>
    </w:p>
    <w:p w:rsidR="00D9241E" w:rsidRPr="00A6000B" w:rsidRDefault="00D9241E" w:rsidP="006D7AA3">
      <w:pPr>
        <w:pStyle w:val="Tekstakapitu"/>
        <w:ind w:firstLine="0"/>
        <w:rPr>
          <w:sz w:val="22"/>
          <w:szCs w:val="22"/>
        </w:rPr>
      </w:pPr>
      <w:r w:rsidRPr="00A6000B">
        <w:rPr>
          <w:sz w:val="22"/>
          <w:szCs w:val="22"/>
        </w:rPr>
        <w:t xml:space="preserve">Klimat akustyczny na obszarze przedmiotowej inwestycji jest kształtowany przez hałas komunikacyjny. Wzrost natężenia hałasu jest spowodowany wzrostem liczby samochodów zarówno osobowych, jak i ciężarowych. Dodatkowym źródłem hałasu w rejonie przedmiotowej inwestycji jest hałas bytowy oraz gospodarczy. </w:t>
      </w:r>
    </w:p>
    <w:p w:rsidR="007D30AB" w:rsidRPr="00A6000B" w:rsidRDefault="007D30AB" w:rsidP="007D30AB">
      <w:pPr>
        <w:pStyle w:val="Pierwszynagwek"/>
        <w:rPr>
          <w:sz w:val="22"/>
          <w:szCs w:val="22"/>
        </w:rPr>
      </w:pPr>
      <w:r w:rsidRPr="00A6000B">
        <w:rPr>
          <w:sz w:val="22"/>
          <w:szCs w:val="22"/>
        </w:rPr>
        <w:t>Obszary o krajobrazie mającym znaczenie historyczne, kulturowe i archeologiczne</w:t>
      </w:r>
    </w:p>
    <w:p w:rsidR="002800C5" w:rsidRPr="00A6000B" w:rsidRDefault="00AC02E4" w:rsidP="006D7AA3">
      <w:pPr>
        <w:pStyle w:val="Tekstakapitu"/>
        <w:ind w:firstLine="0"/>
        <w:rPr>
          <w:sz w:val="22"/>
          <w:szCs w:val="22"/>
        </w:rPr>
      </w:pPr>
      <w:r w:rsidRPr="00A6000B">
        <w:rPr>
          <w:sz w:val="22"/>
          <w:szCs w:val="22"/>
        </w:rPr>
        <w:t>W</w:t>
      </w:r>
      <w:r w:rsidR="00892564" w:rsidRPr="00A6000B">
        <w:rPr>
          <w:sz w:val="22"/>
          <w:szCs w:val="22"/>
        </w:rPr>
        <w:t xml:space="preserve"> analizowanym obszarze</w:t>
      </w:r>
      <w:r w:rsidR="007219ED" w:rsidRPr="00A6000B">
        <w:rPr>
          <w:sz w:val="22"/>
          <w:szCs w:val="22"/>
        </w:rPr>
        <w:t xml:space="preserve"> nie</w:t>
      </w:r>
      <w:r w:rsidR="00892564" w:rsidRPr="00A6000B">
        <w:rPr>
          <w:sz w:val="22"/>
          <w:szCs w:val="22"/>
        </w:rPr>
        <w:t xml:space="preserve"> znajdują się dobra kultu</w:t>
      </w:r>
      <w:r w:rsidRPr="00A6000B">
        <w:rPr>
          <w:sz w:val="22"/>
          <w:szCs w:val="22"/>
        </w:rPr>
        <w:t>ry wpisane do rejestru zabytków</w:t>
      </w:r>
      <w:r w:rsidR="007219ED" w:rsidRPr="00A6000B">
        <w:rPr>
          <w:sz w:val="22"/>
          <w:szCs w:val="22"/>
        </w:rPr>
        <w:t>.</w:t>
      </w:r>
    </w:p>
    <w:p w:rsidR="005206A5" w:rsidRPr="00A6000B" w:rsidRDefault="005206A5" w:rsidP="00AC02E4">
      <w:pPr>
        <w:pStyle w:val="Tekstakapitu"/>
        <w:ind w:firstLine="0"/>
        <w:rPr>
          <w:sz w:val="22"/>
          <w:szCs w:val="22"/>
        </w:rPr>
      </w:pPr>
      <w:r w:rsidRPr="00A6000B">
        <w:rPr>
          <w:sz w:val="22"/>
          <w:szCs w:val="22"/>
        </w:rPr>
        <w:lastRenderedPageBreak/>
        <w:t xml:space="preserve">Na przedmiotowym obszarze brak jest stanowisk archeologicznych. </w:t>
      </w:r>
    </w:p>
    <w:p w:rsidR="00550AB9" w:rsidRPr="00A6000B" w:rsidRDefault="00550AB9" w:rsidP="00C81E49">
      <w:pPr>
        <w:pStyle w:val="Nagwek1"/>
        <w:rPr>
          <w:sz w:val="22"/>
          <w:szCs w:val="22"/>
        </w:rPr>
      </w:pPr>
      <w:bookmarkStart w:id="18" w:name="_Toc29751184"/>
      <w:bookmarkStart w:id="19" w:name="_Toc221588136"/>
      <w:bookmarkStart w:id="20" w:name="_Toc224983266"/>
      <w:r w:rsidRPr="00A6000B">
        <w:rPr>
          <w:sz w:val="22"/>
          <w:szCs w:val="22"/>
        </w:rPr>
        <w:t>Powierzchnia zajmowanej nieruchomości, pokrycie szatą roślinną</w:t>
      </w:r>
      <w:bookmarkEnd w:id="18"/>
    </w:p>
    <w:p w:rsidR="00550AB9" w:rsidRPr="00A6000B" w:rsidRDefault="00550AB9" w:rsidP="00D205C1">
      <w:pPr>
        <w:pStyle w:val="Nagwek2"/>
        <w:tabs>
          <w:tab w:val="clear" w:pos="6664"/>
        </w:tabs>
        <w:ind w:left="851"/>
        <w:rPr>
          <w:sz w:val="22"/>
          <w:szCs w:val="22"/>
        </w:rPr>
      </w:pPr>
      <w:bookmarkStart w:id="21" w:name="_Toc29751185"/>
      <w:bookmarkEnd w:id="19"/>
      <w:bookmarkEnd w:id="20"/>
      <w:r w:rsidRPr="00A6000B">
        <w:rPr>
          <w:sz w:val="22"/>
          <w:szCs w:val="22"/>
        </w:rPr>
        <w:t>Powierzchnia nieruchomości i obiektu budowlanego</w:t>
      </w:r>
      <w:bookmarkEnd w:id="21"/>
    </w:p>
    <w:p w:rsidR="009F1C95" w:rsidRPr="00A6000B" w:rsidRDefault="0055396B" w:rsidP="009F1C95">
      <w:pPr>
        <w:pStyle w:val="AkapitGCP"/>
        <w:rPr>
          <w:sz w:val="22"/>
          <w:szCs w:val="22"/>
        </w:rPr>
      </w:pPr>
      <w:r w:rsidRPr="00A6000B">
        <w:rPr>
          <w:sz w:val="22"/>
          <w:szCs w:val="22"/>
        </w:rPr>
        <w:t>Zakres opracowania stanowi przebudowę drogi zasadniczej o szeroko</w:t>
      </w:r>
      <w:r w:rsidR="009F1C95" w:rsidRPr="00A6000B">
        <w:rPr>
          <w:sz w:val="22"/>
          <w:szCs w:val="22"/>
        </w:rPr>
        <w:t xml:space="preserve">ści jezdni </w:t>
      </w:r>
      <w:r w:rsidR="002C0FCB" w:rsidRPr="00A6000B">
        <w:rPr>
          <w:sz w:val="22"/>
          <w:szCs w:val="22"/>
        </w:rPr>
        <w:t>5</w:t>
      </w:r>
      <w:r w:rsidR="009F1C95" w:rsidRPr="00A6000B">
        <w:rPr>
          <w:sz w:val="22"/>
          <w:szCs w:val="22"/>
        </w:rPr>
        <w:t xml:space="preserve">,0 </w:t>
      </w:r>
      <w:r w:rsidR="002C0FCB" w:rsidRPr="00A6000B">
        <w:rPr>
          <w:sz w:val="22"/>
          <w:szCs w:val="22"/>
        </w:rPr>
        <w:t xml:space="preserve">do </w:t>
      </w:r>
      <w:r w:rsidR="00C4157D" w:rsidRPr="00A6000B">
        <w:rPr>
          <w:sz w:val="22"/>
          <w:szCs w:val="22"/>
        </w:rPr>
        <w:t>6</w:t>
      </w:r>
      <w:r w:rsidR="002C0FCB" w:rsidRPr="00A6000B">
        <w:rPr>
          <w:sz w:val="22"/>
          <w:szCs w:val="22"/>
        </w:rPr>
        <w:t>,5 m</w:t>
      </w:r>
      <w:r w:rsidR="009F1C95" w:rsidRPr="00A6000B">
        <w:rPr>
          <w:sz w:val="22"/>
          <w:szCs w:val="22"/>
        </w:rPr>
        <w:t xml:space="preserve"> o długości </w:t>
      </w:r>
      <w:r w:rsidR="009F1C95" w:rsidRPr="00762024">
        <w:rPr>
          <w:b/>
          <w:sz w:val="22"/>
          <w:szCs w:val="22"/>
        </w:rPr>
        <w:t>ok. </w:t>
      </w:r>
      <w:r w:rsidR="002C0FCB" w:rsidRPr="00762024">
        <w:rPr>
          <w:b/>
          <w:sz w:val="22"/>
          <w:szCs w:val="22"/>
        </w:rPr>
        <w:t>1,</w:t>
      </w:r>
      <w:r w:rsidR="00597EDC" w:rsidRPr="00762024">
        <w:rPr>
          <w:b/>
          <w:sz w:val="22"/>
          <w:szCs w:val="22"/>
        </w:rPr>
        <w:t>7</w:t>
      </w:r>
      <w:r w:rsidR="002C0FCB" w:rsidRPr="00762024">
        <w:rPr>
          <w:b/>
          <w:sz w:val="22"/>
          <w:szCs w:val="22"/>
        </w:rPr>
        <w:t xml:space="preserve"> km</w:t>
      </w:r>
      <w:r w:rsidR="00762024">
        <w:rPr>
          <w:b/>
          <w:sz w:val="22"/>
          <w:szCs w:val="22"/>
        </w:rPr>
        <w:t>.</w:t>
      </w:r>
      <w:r w:rsidR="009F1C95" w:rsidRPr="00A6000B">
        <w:rPr>
          <w:sz w:val="22"/>
          <w:szCs w:val="22"/>
        </w:rPr>
        <w:t xml:space="preserve"> </w:t>
      </w:r>
      <w:r w:rsidR="000C2523" w:rsidRPr="00A6000B">
        <w:rPr>
          <w:sz w:val="22"/>
          <w:szCs w:val="22"/>
        </w:rPr>
        <w:t>Łączna powierzchnia inwestycji</w:t>
      </w:r>
      <w:r w:rsidR="00C4157D" w:rsidRPr="00A6000B">
        <w:rPr>
          <w:sz w:val="22"/>
          <w:szCs w:val="22"/>
        </w:rPr>
        <w:t xml:space="preserve"> w liniach rozgraniczenia</w:t>
      </w:r>
      <w:r w:rsidR="000C2523" w:rsidRPr="00A6000B">
        <w:rPr>
          <w:sz w:val="22"/>
          <w:szCs w:val="22"/>
        </w:rPr>
        <w:t xml:space="preserve"> wyniesie ok. </w:t>
      </w:r>
      <w:r w:rsidR="006D7AA3" w:rsidRPr="00A6000B">
        <w:rPr>
          <w:b/>
          <w:sz w:val="22"/>
          <w:szCs w:val="22"/>
        </w:rPr>
        <w:t>20</w:t>
      </w:r>
      <w:r w:rsidR="000C2523" w:rsidRPr="00A6000B">
        <w:rPr>
          <w:b/>
          <w:sz w:val="22"/>
          <w:szCs w:val="22"/>
        </w:rPr>
        <w:t>,</w:t>
      </w:r>
      <w:r w:rsidR="0038498F" w:rsidRPr="00A6000B">
        <w:rPr>
          <w:b/>
          <w:sz w:val="22"/>
          <w:szCs w:val="22"/>
        </w:rPr>
        <w:t>5</w:t>
      </w:r>
      <w:r w:rsidR="000C2523" w:rsidRPr="00A6000B">
        <w:rPr>
          <w:b/>
          <w:sz w:val="22"/>
          <w:szCs w:val="22"/>
        </w:rPr>
        <w:t xml:space="preserve"> ha.</w:t>
      </w:r>
      <w:r w:rsidR="000C2523" w:rsidRPr="00A6000B">
        <w:rPr>
          <w:sz w:val="22"/>
          <w:szCs w:val="22"/>
        </w:rPr>
        <w:t xml:space="preserve"> </w:t>
      </w:r>
      <w:r w:rsidR="009F1C95" w:rsidRPr="00A6000B">
        <w:rPr>
          <w:sz w:val="22"/>
          <w:szCs w:val="22"/>
        </w:rPr>
        <w:t>W tabeli poniżej zestawiono</w:t>
      </w:r>
      <w:r w:rsidR="00C4157D" w:rsidRPr="00A6000B">
        <w:rPr>
          <w:sz w:val="22"/>
          <w:szCs w:val="22"/>
        </w:rPr>
        <w:t xml:space="preserve"> </w:t>
      </w:r>
      <w:r w:rsidR="003B42AF" w:rsidRPr="00A6000B">
        <w:rPr>
          <w:sz w:val="22"/>
          <w:szCs w:val="22"/>
        </w:rPr>
        <w:t>orientacyjne</w:t>
      </w:r>
      <w:r w:rsidR="009F1C95" w:rsidRPr="00A6000B">
        <w:rPr>
          <w:sz w:val="22"/>
          <w:szCs w:val="22"/>
        </w:rPr>
        <w:t xml:space="preserve"> powierzchnie </w:t>
      </w:r>
      <w:r w:rsidR="00040642" w:rsidRPr="00A6000B">
        <w:rPr>
          <w:sz w:val="22"/>
          <w:szCs w:val="22"/>
        </w:rPr>
        <w:t xml:space="preserve">najważniejszych </w:t>
      </w:r>
      <w:r w:rsidR="009F1C95" w:rsidRPr="00A6000B">
        <w:rPr>
          <w:sz w:val="22"/>
          <w:szCs w:val="22"/>
        </w:rPr>
        <w:t xml:space="preserve">poszczególnych elementów wchodzących w zakres inwestycji. </w:t>
      </w:r>
    </w:p>
    <w:p w:rsidR="000C2523" w:rsidRPr="00A6000B" w:rsidRDefault="000C2523" w:rsidP="000C2523">
      <w:pPr>
        <w:pStyle w:val="Legenda"/>
        <w:rPr>
          <w:rFonts w:ascii="Tahoma" w:hAnsi="Tahoma" w:cs="Tahoma"/>
          <w:sz w:val="22"/>
          <w:szCs w:val="22"/>
        </w:rPr>
      </w:pPr>
      <w:bookmarkStart w:id="22" w:name="_Toc29751207"/>
      <w:r w:rsidRPr="00A6000B">
        <w:rPr>
          <w:rFonts w:ascii="Tahoma" w:hAnsi="Tahoma" w:cs="Tahoma"/>
          <w:sz w:val="22"/>
          <w:szCs w:val="22"/>
        </w:rPr>
        <w:t xml:space="preserve">Tabela </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STYLEREF 2 \s </w:instrText>
      </w:r>
      <w:r w:rsidR="00494866" w:rsidRPr="00A6000B">
        <w:rPr>
          <w:rFonts w:ascii="Tahoma" w:hAnsi="Tahoma" w:cs="Tahoma"/>
          <w:sz w:val="22"/>
          <w:szCs w:val="22"/>
        </w:rPr>
        <w:fldChar w:fldCharType="separate"/>
      </w:r>
      <w:r w:rsidR="001D34AB">
        <w:rPr>
          <w:rFonts w:ascii="Tahoma" w:hAnsi="Tahoma" w:cs="Tahoma"/>
          <w:noProof/>
          <w:sz w:val="22"/>
          <w:szCs w:val="22"/>
        </w:rPr>
        <w:t>2.1</w:t>
      </w:r>
      <w:r w:rsidR="00494866" w:rsidRPr="00A6000B">
        <w:rPr>
          <w:rFonts w:ascii="Tahoma" w:hAnsi="Tahoma" w:cs="Tahoma"/>
          <w:sz w:val="22"/>
          <w:szCs w:val="22"/>
        </w:rPr>
        <w:fldChar w:fldCharType="end"/>
      </w:r>
      <w:r w:rsidR="00006076" w:rsidRPr="00A6000B">
        <w:rPr>
          <w:rFonts w:ascii="Tahoma" w:hAnsi="Tahoma" w:cs="Tahoma"/>
          <w:sz w:val="22"/>
          <w:szCs w:val="22"/>
        </w:rPr>
        <w:t>.</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SEQ Tabela \* ARABIC \s 2 </w:instrText>
      </w:r>
      <w:r w:rsidR="00494866" w:rsidRPr="00A6000B">
        <w:rPr>
          <w:rFonts w:ascii="Tahoma" w:hAnsi="Tahoma" w:cs="Tahoma"/>
          <w:sz w:val="22"/>
          <w:szCs w:val="22"/>
        </w:rPr>
        <w:fldChar w:fldCharType="separate"/>
      </w:r>
      <w:r w:rsidR="001D34AB">
        <w:rPr>
          <w:rFonts w:ascii="Tahoma" w:hAnsi="Tahoma" w:cs="Tahoma"/>
          <w:noProof/>
          <w:sz w:val="22"/>
          <w:szCs w:val="22"/>
        </w:rPr>
        <w:t>1</w:t>
      </w:r>
      <w:r w:rsidR="00494866" w:rsidRPr="00A6000B">
        <w:rPr>
          <w:rFonts w:ascii="Tahoma" w:hAnsi="Tahoma" w:cs="Tahoma"/>
          <w:sz w:val="22"/>
          <w:szCs w:val="22"/>
        </w:rPr>
        <w:fldChar w:fldCharType="end"/>
      </w:r>
      <w:r w:rsidRPr="00A6000B">
        <w:rPr>
          <w:rFonts w:ascii="Tahoma" w:hAnsi="Tahoma" w:cs="Tahoma"/>
          <w:sz w:val="22"/>
          <w:szCs w:val="22"/>
        </w:rPr>
        <w:tab/>
        <w:t>Zestawienie powierzchni inwestycji</w:t>
      </w:r>
      <w:bookmarkEnd w:id="22"/>
    </w:p>
    <w:tbl>
      <w:tblPr>
        <w:tblStyle w:val="Tabela-Siatka"/>
        <w:tblW w:w="0" w:type="auto"/>
        <w:tblInd w:w="108" w:type="dxa"/>
        <w:tblLayout w:type="fixed"/>
        <w:tblLook w:val="04A0" w:firstRow="1" w:lastRow="0" w:firstColumn="1" w:lastColumn="0" w:noHBand="0" w:noVBand="1"/>
      </w:tblPr>
      <w:tblGrid>
        <w:gridCol w:w="567"/>
        <w:gridCol w:w="2835"/>
        <w:gridCol w:w="2581"/>
      </w:tblGrid>
      <w:tr w:rsidR="00C4157D" w:rsidRPr="00A6000B" w:rsidTr="00B24D64">
        <w:trPr>
          <w:gridAfter w:val="1"/>
          <w:wAfter w:w="2581" w:type="dxa"/>
          <w:trHeight w:val="325"/>
          <w:tblHeader/>
        </w:trPr>
        <w:tc>
          <w:tcPr>
            <w:tcW w:w="567" w:type="dxa"/>
            <w:vMerge w:val="restart"/>
            <w:shd w:val="clear" w:color="auto" w:fill="3C5A70"/>
            <w:vAlign w:val="center"/>
          </w:tcPr>
          <w:p w:rsidR="00506B64" w:rsidRPr="00A6000B" w:rsidRDefault="00506B64" w:rsidP="00496975">
            <w:pPr>
              <w:pStyle w:val="AkapitGCP"/>
              <w:spacing w:before="20" w:after="20"/>
              <w:ind w:firstLine="0"/>
              <w:jc w:val="center"/>
              <w:rPr>
                <w:b/>
                <w:sz w:val="22"/>
                <w:szCs w:val="22"/>
              </w:rPr>
            </w:pPr>
            <w:r w:rsidRPr="00A6000B">
              <w:rPr>
                <w:b/>
                <w:sz w:val="22"/>
                <w:szCs w:val="22"/>
              </w:rPr>
              <w:t>Lp.</w:t>
            </w:r>
          </w:p>
        </w:tc>
        <w:tc>
          <w:tcPr>
            <w:tcW w:w="2835" w:type="dxa"/>
            <w:vMerge w:val="restart"/>
            <w:shd w:val="clear" w:color="auto" w:fill="3C5A70"/>
            <w:vAlign w:val="center"/>
          </w:tcPr>
          <w:p w:rsidR="00506B64" w:rsidRPr="00A6000B" w:rsidRDefault="00506B64" w:rsidP="00496975">
            <w:pPr>
              <w:pStyle w:val="AkapitGCP"/>
              <w:spacing w:before="20" w:after="20"/>
              <w:ind w:firstLine="0"/>
              <w:jc w:val="center"/>
              <w:rPr>
                <w:b/>
                <w:sz w:val="22"/>
                <w:szCs w:val="22"/>
              </w:rPr>
            </w:pPr>
            <w:r w:rsidRPr="00A6000B">
              <w:rPr>
                <w:b/>
                <w:sz w:val="22"/>
                <w:szCs w:val="22"/>
              </w:rPr>
              <w:t>Element inwestycji</w:t>
            </w:r>
          </w:p>
        </w:tc>
      </w:tr>
      <w:tr w:rsidR="00C4157D" w:rsidRPr="00A6000B" w:rsidTr="00C4157D">
        <w:trPr>
          <w:trHeight w:val="210"/>
          <w:tblHeader/>
        </w:trPr>
        <w:tc>
          <w:tcPr>
            <w:tcW w:w="567" w:type="dxa"/>
            <w:vMerge/>
            <w:vAlign w:val="center"/>
          </w:tcPr>
          <w:p w:rsidR="00506B64" w:rsidRPr="00A6000B" w:rsidRDefault="00506B64" w:rsidP="00496975">
            <w:pPr>
              <w:pStyle w:val="AkapitGCP"/>
              <w:spacing w:before="20" w:after="20"/>
              <w:ind w:firstLine="0"/>
              <w:jc w:val="center"/>
              <w:rPr>
                <w:sz w:val="22"/>
                <w:szCs w:val="22"/>
              </w:rPr>
            </w:pPr>
          </w:p>
        </w:tc>
        <w:tc>
          <w:tcPr>
            <w:tcW w:w="2835" w:type="dxa"/>
            <w:vMerge/>
            <w:vAlign w:val="center"/>
          </w:tcPr>
          <w:p w:rsidR="00506B64" w:rsidRPr="00A6000B" w:rsidRDefault="00506B64" w:rsidP="00496975">
            <w:pPr>
              <w:pStyle w:val="AkapitGCP"/>
              <w:spacing w:before="20" w:after="20"/>
              <w:ind w:firstLine="0"/>
              <w:jc w:val="center"/>
              <w:rPr>
                <w:sz w:val="22"/>
                <w:szCs w:val="22"/>
              </w:rPr>
            </w:pPr>
          </w:p>
        </w:tc>
        <w:tc>
          <w:tcPr>
            <w:tcW w:w="2581" w:type="dxa"/>
            <w:tcBorders>
              <w:top w:val="single" w:sz="4" w:space="0" w:color="auto"/>
            </w:tcBorders>
            <w:shd w:val="clear" w:color="auto" w:fill="3C5A70"/>
            <w:vAlign w:val="center"/>
          </w:tcPr>
          <w:p w:rsidR="00506B64" w:rsidRPr="00A6000B" w:rsidRDefault="00506B64" w:rsidP="00496975">
            <w:pPr>
              <w:pStyle w:val="AkapitGCP"/>
              <w:spacing w:before="20" w:after="20"/>
              <w:ind w:firstLine="0"/>
              <w:jc w:val="center"/>
              <w:rPr>
                <w:b/>
                <w:sz w:val="22"/>
                <w:szCs w:val="22"/>
              </w:rPr>
            </w:pPr>
          </w:p>
        </w:tc>
      </w:tr>
      <w:tr w:rsidR="00C4157D" w:rsidRPr="00A6000B" w:rsidTr="00C4157D">
        <w:tc>
          <w:tcPr>
            <w:tcW w:w="567" w:type="dxa"/>
            <w:vAlign w:val="center"/>
          </w:tcPr>
          <w:p w:rsidR="00506B64" w:rsidRPr="00A6000B" w:rsidRDefault="00506B64" w:rsidP="00496975">
            <w:pPr>
              <w:spacing w:before="20" w:after="20" w:line="276" w:lineRule="auto"/>
              <w:jc w:val="center"/>
            </w:pPr>
            <w:r w:rsidRPr="00A6000B">
              <w:t>1</w:t>
            </w:r>
          </w:p>
        </w:tc>
        <w:tc>
          <w:tcPr>
            <w:tcW w:w="2835" w:type="dxa"/>
            <w:vAlign w:val="center"/>
          </w:tcPr>
          <w:p w:rsidR="00506B64" w:rsidRPr="00A6000B" w:rsidRDefault="00506B64" w:rsidP="00496975">
            <w:pPr>
              <w:spacing w:before="20" w:after="20" w:line="276" w:lineRule="auto"/>
              <w:jc w:val="left"/>
            </w:pPr>
            <w:r w:rsidRPr="00A6000B">
              <w:t>jezdnia i skrzyżowania</w:t>
            </w:r>
          </w:p>
        </w:tc>
        <w:tc>
          <w:tcPr>
            <w:tcW w:w="2581" w:type="dxa"/>
            <w:vAlign w:val="bottom"/>
          </w:tcPr>
          <w:p w:rsidR="00506B64" w:rsidRPr="00A6000B" w:rsidRDefault="00506B64" w:rsidP="004822B3">
            <w:pPr>
              <w:spacing w:before="20" w:after="20" w:line="276" w:lineRule="auto"/>
              <w:jc w:val="right"/>
            </w:pPr>
            <w:r w:rsidRPr="00A6000B">
              <w:t>1</w:t>
            </w:r>
            <w:r w:rsidR="004822B3" w:rsidRPr="00A6000B">
              <w:t>2</w:t>
            </w:r>
            <w:r w:rsidRPr="00A6000B">
              <w:t> 000,00</w:t>
            </w:r>
            <w:r w:rsidR="00C4157D" w:rsidRPr="00A6000B">
              <w:t xml:space="preserve"> m2</w:t>
            </w:r>
          </w:p>
        </w:tc>
      </w:tr>
      <w:tr w:rsidR="00C4157D" w:rsidRPr="00A6000B" w:rsidTr="00C4157D">
        <w:tc>
          <w:tcPr>
            <w:tcW w:w="567" w:type="dxa"/>
            <w:vAlign w:val="center"/>
          </w:tcPr>
          <w:p w:rsidR="00506B64" w:rsidRPr="00A6000B" w:rsidRDefault="00506B64" w:rsidP="00496975">
            <w:pPr>
              <w:spacing w:before="20" w:after="20" w:line="276" w:lineRule="auto"/>
              <w:jc w:val="center"/>
            </w:pPr>
            <w:r w:rsidRPr="00A6000B">
              <w:t>2</w:t>
            </w:r>
          </w:p>
        </w:tc>
        <w:tc>
          <w:tcPr>
            <w:tcW w:w="2835" w:type="dxa"/>
            <w:vAlign w:val="center"/>
          </w:tcPr>
          <w:p w:rsidR="00506B64" w:rsidRPr="00A6000B" w:rsidRDefault="00506B64" w:rsidP="00496975">
            <w:pPr>
              <w:spacing w:before="20" w:after="20" w:line="276" w:lineRule="auto"/>
              <w:jc w:val="left"/>
            </w:pPr>
            <w:r w:rsidRPr="00A6000B">
              <w:t>pobocze</w:t>
            </w:r>
          </w:p>
        </w:tc>
        <w:tc>
          <w:tcPr>
            <w:tcW w:w="2581" w:type="dxa"/>
            <w:vAlign w:val="bottom"/>
          </w:tcPr>
          <w:p w:rsidR="00506B64" w:rsidRPr="00A6000B" w:rsidRDefault="00506B64" w:rsidP="00496975">
            <w:pPr>
              <w:spacing w:before="20" w:after="20" w:line="276" w:lineRule="auto"/>
              <w:jc w:val="right"/>
            </w:pPr>
            <w:r w:rsidRPr="00A6000B">
              <w:t>1500,00</w:t>
            </w:r>
            <w:r w:rsidR="00C4157D" w:rsidRPr="00A6000B">
              <w:t xml:space="preserve"> m2</w:t>
            </w:r>
          </w:p>
        </w:tc>
      </w:tr>
      <w:tr w:rsidR="00C4157D" w:rsidRPr="00A6000B" w:rsidTr="00C4157D">
        <w:tc>
          <w:tcPr>
            <w:tcW w:w="567" w:type="dxa"/>
            <w:vAlign w:val="center"/>
          </w:tcPr>
          <w:p w:rsidR="00506B64" w:rsidRPr="00A6000B" w:rsidRDefault="00C01F1D" w:rsidP="00496975">
            <w:pPr>
              <w:spacing w:before="20" w:after="20" w:line="276" w:lineRule="auto"/>
              <w:jc w:val="center"/>
            </w:pPr>
            <w:r w:rsidRPr="00A6000B">
              <w:t>3</w:t>
            </w:r>
          </w:p>
        </w:tc>
        <w:tc>
          <w:tcPr>
            <w:tcW w:w="2835" w:type="dxa"/>
            <w:vAlign w:val="center"/>
          </w:tcPr>
          <w:p w:rsidR="00506B64" w:rsidRPr="00A6000B" w:rsidRDefault="00C01F1D" w:rsidP="00496975">
            <w:pPr>
              <w:spacing w:before="20" w:after="20" w:line="276" w:lineRule="auto"/>
              <w:jc w:val="left"/>
            </w:pPr>
            <w:r w:rsidRPr="00A6000B">
              <w:t xml:space="preserve">rowy </w:t>
            </w:r>
          </w:p>
        </w:tc>
        <w:tc>
          <w:tcPr>
            <w:tcW w:w="2581" w:type="dxa"/>
            <w:vAlign w:val="bottom"/>
          </w:tcPr>
          <w:p w:rsidR="00506B64" w:rsidRPr="00A6000B" w:rsidRDefault="00C01F1D" w:rsidP="00496975">
            <w:pPr>
              <w:spacing w:before="20" w:after="20" w:line="276" w:lineRule="auto"/>
              <w:jc w:val="right"/>
            </w:pPr>
            <w:r w:rsidRPr="00A6000B">
              <w:t>1300 mb</w:t>
            </w:r>
          </w:p>
        </w:tc>
      </w:tr>
      <w:tr w:rsidR="00C4157D" w:rsidRPr="00A6000B" w:rsidTr="00C4157D">
        <w:tc>
          <w:tcPr>
            <w:tcW w:w="567" w:type="dxa"/>
            <w:vAlign w:val="center"/>
          </w:tcPr>
          <w:p w:rsidR="00506B64" w:rsidRPr="00A6000B" w:rsidRDefault="00C01F1D" w:rsidP="00496975">
            <w:pPr>
              <w:spacing w:before="20" w:after="20" w:line="276" w:lineRule="auto"/>
              <w:jc w:val="center"/>
            </w:pPr>
            <w:r w:rsidRPr="00A6000B">
              <w:t>4</w:t>
            </w:r>
          </w:p>
        </w:tc>
        <w:tc>
          <w:tcPr>
            <w:tcW w:w="2835" w:type="dxa"/>
            <w:vAlign w:val="center"/>
          </w:tcPr>
          <w:p w:rsidR="00506B64" w:rsidRPr="00A6000B" w:rsidRDefault="00B24D64" w:rsidP="00496975">
            <w:pPr>
              <w:spacing w:before="20" w:after="20" w:line="276" w:lineRule="auto"/>
              <w:jc w:val="left"/>
            </w:pPr>
            <w:r w:rsidRPr="00A6000B">
              <w:t>Ś</w:t>
            </w:r>
            <w:r w:rsidR="00506B64" w:rsidRPr="00A6000B">
              <w:t xml:space="preserve">cieżka pieszo </w:t>
            </w:r>
            <w:r w:rsidR="004E7A99" w:rsidRPr="00A6000B">
              <w:t>–</w:t>
            </w:r>
            <w:r w:rsidR="00506B64" w:rsidRPr="00A6000B">
              <w:t xml:space="preserve"> rowerowa</w:t>
            </w:r>
            <w:r w:rsidR="004E7A99" w:rsidRPr="00A6000B">
              <w:t>, chodnik</w:t>
            </w:r>
            <w:r w:rsidRPr="00A6000B">
              <w:t>, ciąg pieszy, opaska</w:t>
            </w:r>
          </w:p>
        </w:tc>
        <w:tc>
          <w:tcPr>
            <w:tcW w:w="2581" w:type="dxa"/>
            <w:vAlign w:val="bottom"/>
          </w:tcPr>
          <w:p w:rsidR="00506B64" w:rsidRPr="00A6000B" w:rsidRDefault="004822B3" w:rsidP="004822B3">
            <w:pPr>
              <w:spacing w:before="20" w:after="20" w:line="276" w:lineRule="auto"/>
              <w:jc w:val="right"/>
            </w:pPr>
            <w:r w:rsidRPr="00A6000B">
              <w:t>40</w:t>
            </w:r>
            <w:r w:rsidR="00506B64" w:rsidRPr="00A6000B">
              <w:t>00,00</w:t>
            </w:r>
            <w:r w:rsidR="00C01F1D" w:rsidRPr="00A6000B">
              <w:t xml:space="preserve"> m2</w:t>
            </w:r>
          </w:p>
        </w:tc>
      </w:tr>
      <w:tr w:rsidR="004822B3" w:rsidRPr="00A6000B" w:rsidTr="00C4157D">
        <w:tc>
          <w:tcPr>
            <w:tcW w:w="567" w:type="dxa"/>
            <w:vAlign w:val="center"/>
          </w:tcPr>
          <w:p w:rsidR="004822B3" w:rsidRPr="00A6000B" w:rsidRDefault="004822B3" w:rsidP="00496975">
            <w:pPr>
              <w:spacing w:before="20" w:after="20" w:line="276" w:lineRule="auto"/>
              <w:jc w:val="center"/>
            </w:pPr>
            <w:r w:rsidRPr="00A6000B">
              <w:t>5</w:t>
            </w:r>
          </w:p>
        </w:tc>
        <w:tc>
          <w:tcPr>
            <w:tcW w:w="2835" w:type="dxa"/>
            <w:vAlign w:val="center"/>
          </w:tcPr>
          <w:p w:rsidR="004822B3" w:rsidRPr="00A6000B" w:rsidRDefault="004822B3" w:rsidP="00496975">
            <w:pPr>
              <w:spacing w:before="20" w:after="20" w:line="276" w:lineRule="auto"/>
              <w:jc w:val="left"/>
            </w:pPr>
            <w:r w:rsidRPr="00A6000B">
              <w:t>Odtworzenie konstrukcji jezdni wraz z podbudową i wzmocnieniem podłoża</w:t>
            </w:r>
          </w:p>
        </w:tc>
        <w:tc>
          <w:tcPr>
            <w:tcW w:w="2581" w:type="dxa"/>
            <w:vAlign w:val="bottom"/>
          </w:tcPr>
          <w:p w:rsidR="004822B3" w:rsidRPr="00A6000B" w:rsidRDefault="00AD0FA7" w:rsidP="004822B3">
            <w:pPr>
              <w:spacing w:before="20" w:after="20" w:line="276" w:lineRule="auto"/>
              <w:jc w:val="right"/>
            </w:pPr>
            <w:r>
              <w:t>5000</w:t>
            </w:r>
            <w:r w:rsidR="008C79CD">
              <w:t>,00 m2</w:t>
            </w:r>
          </w:p>
        </w:tc>
      </w:tr>
    </w:tbl>
    <w:p w:rsidR="0055396B" w:rsidRPr="00A6000B" w:rsidRDefault="000C2523" w:rsidP="000C2523">
      <w:pPr>
        <w:pStyle w:val="Normal2"/>
        <w:spacing w:line="276" w:lineRule="auto"/>
        <w:ind w:firstLine="0"/>
        <w:jc w:val="left"/>
        <w:rPr>
          <w:i/>
        </w:rPr>
      </w:pPr>
      <w:r w:rsidRPr="00A6000B">
        <w:rPr>
          <w:i/>
        </w:rPr>
        <w:t>Źródło: opracowanie własne</w:t>
      </w:r>
    </w:p>
    <w:p w:rsidR="00550AB9" w:rsidRPr="00A6000B" w:rsidRDefault="00550AB9" w:rsidP="00D205C1">
      <w:pPr>
        <w:pStyle w:val="Nagwek2"/>
        <w:tabs>
          <w:tab w:val="clear" w:pos="6664"/>
          <w:tab w:val="num" w:pos="5813"/>
        </w:tabs>
        <w:ind w:left="851"/>
        <w:rPr>
          <w:sz w:val="22"/>
          <w:szCs w:val="22"/>
        </w:rPr>
      </w:pPr>
      <w:bookmarkStart w:id="23" w:name="_Toc29751186"/>
      <w:r w:rsidRPr="00A6000B">
        <w:rPr>
          <w:sz w:val="22"/>
          <w:szCs w:val="22"/>
        </w:rPr>
        <w:t>Pokrycie szatą roślinną</w:t>
      </w:r>
      <w:bookmarkEnd w:id="23"/>
    </w:p>
    <w:p w:rsidR="00AD66AF" w:rsidRDefault="00AD66AF" w:rsidP="00AD66AF">
      <w:pPr>
        <w:spacing w:after="120" w:line="276" w:lineRule="auto"/>
        <w:ind w:firstLine="567"/>
      </w:pPr>
      <w:r w:rsidRPr="00A6000B">
        <w:t>Objęty zakresem przedmiotowego opracowania odcinek drogi pod względem charakteru środowiska przyrodniczego, a zatem równ</w:t>
      </w:r>
      <w:r w:rsidR="002C0FCB" w:rsidRPr="00A6000B">
        <w:t>ież szaty roślinnej, charakteryzuje się</w:t>
      </w:r>
      <w:r w:rsidRPr="00A6000B">
        <w:t xml:space="preserve"> udziałem terenów z zarzuconą gospodarką rolną,</w:t>
      </w:r>
      <w:r w:rsidR="008C79CD">
        <w:t xml:space="preserve"> leśną</w:t>
      </w:r>
      <w:r w:rsidRPr="00A6000B">
        <w:t xml:space="preserve"> a także zabudowy, przede wszystkim mieszkaniowej</w:t>
      </w:r>
      <w:r w:rsidR="002C0FCB" w:rsidRPr="00A6000B">
        <w:t xml:space="preserve"> jednorodzinnej</w:t>
      </w:r>
      <w:r w:rsidRPr="00A6000B">
        <w:t>. Tereny z zarzuconym, bądź częściowo zarzuconym, wykorzystaniem rolniczym – w chwili obecnej podlegające intensywnemu zarastaniu na skutek spo</w:t>
      </w:r>
      <w:r w:rsidR="002C0FCB" w:rsidRPr="00A6000B">
        <w:t>ntanicznej sukcesji roślinności.</w:t>
      </w:r>
    </w:p>
    <w:p w:rsidR="003C4AC6" w:rsidRDefault="003C4AC6" w:rsidP="00D205C1">
      <w:pPr>
        <w:pStyle w:val="Nagwek2"/>
        <w:tabs>
          <w:tab w:val="clear" w:pos="6664"/>
          <w:tab w:val="num" w:pos="5813"/>
        </w:tabs>
        <w:ind w:left="851"/>
        <w:rPr>
          <w:sz w:val="22"/>
        </w:rPr>
      </w:pPr>
      <w:bookmarkStart w:id="24" w:name="_Toc29751187"/>
      <w:r w:rsidRPr="003C4AC6">
        <w:rPr>
          <w:sz w:val="22"/>
        </w:rPr>
        <w:t>Dotychczasowe wykorzystanie</w:t>
      </w:r>
      <w:bookmarkEnd w:id="24"/>
      <w:r w:rsidRPr="003C4AC6">
        <w:rPr>
          <w:sz w:val="22"/>
        </w:rPr>
        <w:t xml:space="preserve"> </w:t>
      </w:r>
    </w:p>
    <w:p w:rsidR="003C4AC6" w:rsidRPr="003C4AC6" w:rsidRDefault="003C4AC6" w:rsidP="003C4AC6">
      <w:pPr>
        <w:pStyle w:val="Normal2"/>
      </w:pPr>
      <w:r>
        <w:t>Dotychczasowo teren inwestycji był wykorzystywany jako droga publiczna</w:t>
      </w:r>
      <w:r w:rsidR="008C79CD">
        <w:t>, gminna.</w:t>
      </w:r>
    </w:p>
    <w:p w:rsidR="00550AB9" w:rsidRPr="00A6000B" w:rsidRDefault="00550AB9" w:rsidP="00BF326B">
      <w:pPr>
        <w:pStyle w:val="Nagwek1"/>
        <w:spacing w:before="240" w:after="240"/>
        <w:rPr>
          <w:sz w:val="22"/>
          <w:szCs w:val="22"/>
        </w:rPr>
      </w:pPr>
      <w:bookmarkStart w:id="25" w:name="_Toc29751188"/>
      <w:r w:rsidRPr="00A6000B">
        <w:rPr>
          <w:sz w:val="22"/>
          <w:szCs w:val="22"/>
        </w:rPr>
        <w:t>Rodzaj technologii</w:t>
      </w:r>
      <w:bookmarkEnd w:id="25"/>
    </w:p>
    <w:p w:rsidR="00EC1DF3" w:rsidRPr="00A6000B" w:rsidRDefault="00EC1DF3" w:rsidP="00E37F7E">
      <w:pPr>
        <w:pStyle w:val="Tekstakapitu"/>
        <w:rPr>
          <w:sz w:val="22"/>
          <w:szCs w:val="22"/>
        </w:rPr>
      </w:pPr>
      <w:r w:rsidRPr="00A6000B">
        <w:rPr>
          <w:sz w:val="22"/>
          <w:szCs w:val="22"/>
        </w:rPr>
        <w:t xml:space="preserve">Zakres prac przewidzianych do wykonania </w:t>
      </w:r>
      <w:r w:rsidR="009D2EA0" w:rsidRPr="00A6000B">
        <w:rPr>
          <w:sz w:val="22"/>
          <w:szCs w:val="22"/>
        </w:rPr>
        <w:t>obejmuje</w:t>
      </w:r>
      <w:r w:rsidRPr="00A6000B">
        <w:rPr>
          <w:sz w:val="22"/>
          <w:szCs w:val="22"/>
        </w:rPr>
        <w:t>:</w:t>
      </w:r>
    </w:p>
    <w:p w:rsidR="00CE22D0"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lastRenderedPageBreak/>
        <w:t>budowa obramowania jezdni opornikiem betonowym na ławie betonowej i krawężnikiem ulicznym na ławie z betonu</w:t>
      </w:r>
    </w:p>
    <w:p w:rsidR="00C24CDE" w:rsidRPr="00A6000B" w:rsidRDefault="00C24CDE"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Pr>
          <w:rFonts w:eastAsia="Calibri"/>
        </w:rPr>
        <w:t xml:space="preserve">budowa kanałów technologicznych </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ścieżki pieszo – rowerowej/chodnika/opaski przy krawędzi jezdni z kostki betonowej oraz ciągu pieszego na podsypce i podbudowie z kruszywa/stabilizacji/piasku i/lub wzmocnionym podłożu</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progów zwalniających płytowych z kostki betonowej na podsypce wraz z wykonaniem stosownego oznakowania (w strefie zabudowań)</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 xml:space="preserve">Budowa krawężnika betonowego na ławie betonowej z betonu pomiędzy krawędzią jezdni i zjazdów, </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i przebudowa zjazdów indywidualnych i publicznych z kostki betonowej na podbudowie z kruszywa i warstwie mrozoochronnej z pospółki/piasku</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 xml:space="preserve">Budowa parkingów z kostki betonowej </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pobocza z mieszanki kruszyw</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przebudowa, odtworzenie jezdni poprzez wykonanie:</w:t>
      </w:r>
    </w:p>
    <w:p w:rsidR="00CE22D0" w:rsidRPr="00A6000B" w:rsidRDefault="00CE22D0" w:rsidP="00CE22D0">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 xml:space="preserve">warstwy wyrównawczej z betonu asfaltowego </w:t>
      </w:r>
    </w:p>
    <w:p w:rsidR="00CE22D0" w:rsidRPr="00A6000B" w:rsidRDefault="00CE22D0" w:rsidP="00CE22D0">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 xml:space="preserve">warstwy ścieralnej z betonu asfaltowego </w:t>
      </w:r>
    </w:p>
    <w:p w:rsidR="00CE22D0" w:rsidRPr="00A6000B" w:rsidRDefault="00CE22D0" w:rsidP="00CE22D0">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skorpień międzywarstwowych</w:t>
      </w:r>
    </w:p>
    <w:p w:rsidR="00CE22D0" w:rsidRPr="00A6000B" w:rsidRDefault="00CE22D0" w:rsidP="00CE22D0">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 xml:space="preserve">warstwy wiążącej </w:t>
      </w:r>
    </w:p>
    <w:p w:rsidR="00CE22D0" w:rsidRPr="00A6000B" w:rsidRDefault="00CE22D0" w:rsidP="00CE22D0">
      <w:pPr>
        <w:numPr>
          <w:ilvl w:val="1"/>
          <w:numId w:val="13"/>
        </w:numPr>
        <w:tabs>
          <w:tab w:val="left" w:pos="567"/>
        </w:tabs>
        <w:overflowPunct/>
        <w:autoSpaceDE/>
        <w:autoSpaceDN/>
        <w:adjustRightInd/>
        <w:spacing w:line="276" w:lineRule="auto"/>
        <w:textAlignment w:val="auto"/>
        <w:rPr>
          <w:rFonts w:eastAsia="Calibri"/>
        </w:rPr>
      </w:pPr>
      <w:r w:rsidRPr="00A6000B">
        <w:rPr>
          <w:rFonts w:eastAsia="Calibri"/>
        </w:rPr>
        <w:t>innych warstw nawierzchni jak podbudowy, ulepszone i wzmocnione podłoże, wymiana gruntu</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odwodnienia powierzchniowego</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kanalizacji deszczowej oraz zbiorników do odwodnienia otwartych i zamkniętych</w:t>
      </w:r>
      <w:r w:rsidR="00264556" w:rsidRPr="00A6000B">
        <w:rPr>
          <w:rFonts w:eastAsia="Calibri"/>
        </w:rPr>
        <w:t xml:space="preserve"> o umocnionych skarpach i dnie, ogrodzonych</w:t>
      </w:r>
      <w:r w:rsidRPr="00A6000B">
        <w:rPr>
          <w:rFonts w:eastAsia="Calibri"/>
        </w:rPr>
        <w:t>, wykonanie wpustów ulicznych typu ciężkiego i przykanalików wraz z umocnieniem wylotu przykanalika</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 xml:space="preserve">oznakowania pionowego i poziomego, </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wycinkę istniejących drzew i krzewów kolidujących z inwestycją wraz z usunięciem karp i wywiezieniem i utylizacją</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humusowanie i obsianie mieszanką traw terenów biologicznie czynnych</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budowa/przebudowa skrzyżowań</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budowa/przebudowa przepustów</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kanału technologicznego</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 xml:space="preserve">budowa systemu odwodnienia drogi </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budowę infrastruktury technicznej dla obsługi projektowanego obiektu (np. kanalizacja deszczowa, oświetlenie, urządzenia ochrony środowiska i bezpieczeństwa ruchu, zbiorniki),</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zabezpieczenie i przebudowę wszystkich kolizji z urządzeniami obcymi – sieci uzbrojenia terenu i inne, w tym urządzenia melioracji,</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budowę kanałów technologicznych,</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przebudowę, budowę, odtworzenie ogrodzeń,</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wykonanie tymczasowych obiektów, na czas prowadzenia robót budowlanych</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budowa/odtworzenie rowów przydrożnych</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lastRenderedPageBreak/>
        <w:t>wykonanie robót ziemnych</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wykonanie oświetlenia ulicznego</w:t>
      </w:r>
    </w:p>
    <w:p w:rsidR="00CE22D0" w:rsidRPr="00A6000B" w:rsidRDefault="00CE22D0" w:rsidP="00CE22D0">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budowa kanalizacji deszczowej, regulacja wysokościowa urządzeń podziemnych</w:t>
      </w:r>
    </w:p>
    <w:p w:rsidR="00550AB9" w:rsidRPr="00A6000B" w:rsidRDefault="00550AB9" w:rsidP="00D205C1">
      <w:pPr>
        <w:pStyle w:val="Nagwek2"/>
        <w:tabs>
          <w:tab w:val="clear" w:pos="6664"/>
          <w:tab w:val="num" w:pos="6096"/>
          <w:tab w:val="left" w:pos="6521"/>
        </w:tabs>
        <w:ind w:left="851"/>
        <w:rPr>
          <w:sz w:val="22"/>
          <w:szCs w:val="22"/>
        </w:rPr>
      </w:pPr>
      <w:bookmarkStart w:id="26" w:name="_Toc29751189"/>
      <w:r w:rsidRPr="00A6000B">
        <w:rPr>
          <w:sz w:val="22"/>
          <w:szCs w:val="22"/>
        </w:rPr>
        <w:t>Sytuacja drogowa</w:t>
      </w:r>
      <w:bookmarkEnd w:id="26"/>
      <w:r w:rsidRPr="00A6000B">
        <w:rPr>
          <w:sz w:val="22"/>
          <w:szCs w:val="22"/>
        </w:rPr>
        <w:t xml:space="preserve"> </w:t>
      </w:r>
    </w:p>
    <w:p w:rsidR="00430F5D" w:rsidRPr="00A6000B" w:rsidRDefault="00430F5D" w:rsidP="00D003EF">
      <w:pPr>
        <w:pStyle w:val="Pierwszynagwek"/>
        <w:rPr>
          <w:sz w:val="22"/>
          <w:szCs w:val="22"/>
        </w:rPr>
      </w:pPr>
      <w:r w:rsidRPr="00A6000B">
        <w:rPr>
          <w:sz w:val="22"/>
          <w:szCs w:val="22"/>
        </w:rPr>
        <w:t>Parametry techniczne</w:t>
      </w:r>
      <w:r w:rsidR="00B6159B" w:rsidRPr="00A6000B">
        <w:rPr>
          <w:sz w:val="22"/>
          <w:szCs w:val="22"/>
        </w:rPr>
        <w:t xml:space="preserve"> </w:t>
      </w:r>
    </w:p>
    <w:p w:rsidR="00B6159B" w:rsidRPr="00A6000B" w:rsidRDefault="003C4AC6" w:rsidP="00D9241E">
      <w:pPr>
        <w:numPr>
          <w:ilvl w:val="0"/>
          <w:numId w:val="13"/>
        </w:numPr>
        <w:tabs>
          <w:tab w:val="clear" w:pos="558"/>
          <w:tab w:val="left" w:pos="567"/>
          <w:tab w:val="left" w:pos="3410"/>
        </w:tabs>
        <w:overflowPunct/>
        <w:autoSpaceDE/>
        <w:autoSpaceDN/>
        <w:adjustRightInd/>
        <w:spacing w:line="276" w:lineRule="auto"/>
        <w:ind w:left="567"/>
        <w:textAlignment w:val="auto"/>
        <w:rPr>
          <w:rFonts w:eastAsia="Calibri"/>
        </w:rPr>
      </w:pPr>
      <w:r>
        <w:rPr>
          <w:rFonts w:eastAsia="Calibri"/>
        </w:rPr>
        <w:t>Klasa techniczna:</w:t>
      </w:r>
      <w:r>
        <w:rPr>
          <w:rFonts w:eastAsia="Calibri"/>
        </w:rPr>
        <w:tab/>
        <w:t>D</w:t>
      </w:r>
      <w:r w:rsidR="00B6159B" w:rsidRPr="00A6000B">
        <w:rPr>
          <w:rFonts w:eastAsia="Calibri"/>
        </w:rPr>
        <w:t xml:space="preserve"> (</w:t>
      </w:r>
      <w:r>
        <w:rPr>
          <w:rFonts w:eastAsia="Calibri"/>
        </w:rPr>
        <w:t>Dojazdowa</w:t>
      </w:r>
      <w:r w:rsidR="00B6159B" w:rsidRPr="00A6000B">
        <w:rPr>
          <w:rFonts w:eastAsia="Calibri"/>
        </w:rPr>
        <w:t>);</w:t>
      </w:r>
    </w:p>
    <w:p w:rsidR="00B6159B" w:rsidRPr="00A6000B" w:rsidRDefault="00B6159B" w:rsidP="00D9241E">
      <w:pPr>
        <w:numPr>
          <w:ilvl w:val="0"/>
          <w:numId w:val="13"/>
        </w:numPr>
        <w:tabs>
          <w:tab w:val="clear" w:pos="558"/>
          <w:tab w:val="left" w:pos="567"/>
          <w:tab w:val="left" w:pos="3410"/>
        </w:tabs>
        <w:overflowPunct/>
        <w:autoSpaceDE/>
        <w:autoSpaceDN/>
        <w:adjustRightInd/>
        <w:spacing w:line="276" w:lineRule="auto"/>
        <w:ind w:left="567"/>
        <w:textAlignment w:val="auto"/>
        <w:rPr>
          <w:rFonts w:eastAsia="Calibri"/>
        </w:rPr>
      </w:pPr>
      <w:r w:rsidRPr="00A6000B">
        <w:rPr>
          <w:rFonts w:eastAsia="Calibri"/>
        </w:rPr>
        <w:t>Kategoria:</w:t>
      </w:r>
      <w:r w:rsidRPr="00A6000B">
        <w:rPr>
          <w:rFonts w:eastAsia="Calibri"/>
        </w:rPr>
        <w:tab/>
      </w:r>
      <w:r w:rsidR="008A2593" w:rsidRPr="00A6000B">
        <w:rPr>
          <w:rFonts w:eastAsia="Calibri"/>
        </w:rPr>
        <w:t>gminna</w:t>
      </w:r>
      <w:r w:rsidRPr="00A6000B">
        <w:rPr>
          <w:rFonts w:eastAsia="Calibri"/>
        </w:rPr>
        <w:t>;</w:t>
      </w:r>
    </w:p>
    <w:p w:rsidR="00B6159B" w:rsidRPr="00A6000B" w:rsidRDefault="00B6159B" w:rsidP="00D9241E">
      <w:pPr>
        <w:numPr>
          <w:ilvl w:val="0"/>
          <w:numId w:val="13"/>
        </w:numPr>
        <w:tabs>
          <w:tab w:val="clear" w:pos="558"/>
          <w:tab w:val="left" w:pos="3410"/>
        </w:tabs>
        <w:overflowPunct/>
        <w:autoSpaceDE/>
        <w:autoSpaceDN/>
        <w:adjustRightInd/>
        <w:spacing w:line="276" w:lineRule="auto"/>
        <w:ind w:left="567"/>
        <w:textAlignment w:val="auto"/>
        <w:rPr>
          <w:rFonts w:eastAsia="Calibri"/>
        </w:rPr>
      </w:pPr>
      <w:r w:rsidRPr="00A6000B">
        <w:rPr>
          <w:rFonts w:eastAsia="Calibri"/>
        </w:rPr>
        <w:t>Przekrój:</w:t>
      </w:r>
      <w:r w:rsidRPr="00A6000B">
        <w:rPr>
          <w:rFonts w:eastAsia="Calibri"/>
        </w:rPr>
        <w:tab/>
        <w:t>1x2</w:t>
      </w:r>
      <w:r w:rsidR="00CD28DF">
        <w:rPr>
          <w:rFonts w:eastAsia="Calibri"/>
        </w:rPr>
        <w:t xml:space="preserve"> </w:t>
      </w:r>
      <w:r w:rsidRPr="00A6000B">
        <w:rPr>
          <w:rFonts w:eastAsia="Calibri"/>
        </w:rPr>
        <w:t>(jedna jezdnia po dwa pasy ruchu)</w:t>
      </w:r>
      <w:r w:rsidR="00CA3915">
        <w:rPr>
          <w:rFonts w:eastAsia="Calibri"/>
        </w:rPr>
        <w:t xml:space="preserve"> lub 1x1</w:t>
      </w:r>
      <w:r w:rsidRPr="00A6000B">
        <w:rPr>
          <w:rFonts w:eastAsia="Calibri"/>
        </w:rPr>
        <w:t>;</w:t>
      </w:r>
    </w:p>
    <w:p w:rsidR="00B6159B" w:rsidRPr="00A6000B" w:rsidRDefault="008A2593" w:rsidP="00D9241E">
      <w:pPr>
        <w:numPr>
          <w:ilvl w:val="0"/>
          <w:numId w:val="13"/>
        </w:numPr>
        <w:tabs>
          <w:tab w:val="clear" w:pos="558"/>
          <w:tab w:val="left" w:pos="3410"/>
        </w:tabs>
        <w:overflowPunct/>
        <w:autoSpaceDE/>
        <w:autoSpaceDN/>
        <w:adjustRightInd/>
        <w:spacing w:line="276" w:lineRule="auto"/>
        <w:ind w:left="567"/>
        <w:textAlignment w:val="auto"/>
        <w:rPr>
          <w:rFonts w:eastAsia="Calibri"/>
        </w:rPr>
      </w:pPr>
      <w:r w:rsidRPr="00A6000B">
        <w:rPr>
          <w:rFonts w:eastAsia="Calibri"/>
        </w:rPr>
        <w:t>Nośność:</w:t>
      </w:r>
      <w:r w:rsidRPr="00A6000B">
        <w:rPr>
          <w:rFonts w:eastAsia="Calibri"/>
        </w:rPr>
        <w:tab/>
        <w:t>80</w:t>
      </w:r>
      <w:r w:rsidR="00B6159B" w:rsidRPr="00A6000B">
        <w:rPr>
          <w:rFonts w:eastAsia="Calibri"/>
        </w:rPr>
        <w:t xml:space="preserve"> kN/oś;</w:t>
      </w:r>
    </w:p>
    <w:p w:rsidR="00B84F2C" w:rsidRPr="00A6000B" w:rsidRDefault="00B6159B" w:rsidP="008A2593">
      <w:pPr>
        <w:numPr>
          <w:ilvl w:val="0"/>
          <w:numId w:val="13"/>
        </w:numPr>
        <w:tabs>
          <w:tab w:val="clear" w:pos="558"/>
          <w:tab w:val="left" w:pos="567"/>
          <w:tab w:val="left" w:pos="3410"/>
        </w:tabs>
        <w:overflowPunct/>
        <w:autoSpaceDE/>
        <w:autoSpaceDN/>
        <w:adjustRightInd/>
        <w:spacing w:line="276" w:lineRule="auto"/>
        <w:ind w:left="567"/>
        <w:textAlignment w:val="auto"/>
        <w:rPr>
          <w:rFonts w:eastAsia="Calibri"/>
        </w:rPr>
      </w:pPr>
      <w:r w:rsidRPr="00A6000B">
        <w:rPr>
          <w:rFonts w:eastAsia="Calibri"/>
        </w:rPr>
        <w:t>Kategoria ruchu:</w:t>
      </w:r>
      <w:r w:rsidRPr="00A6000B">
        <w:rPr>
          <w:rFonts w:eastAsia="Calibri"/>
        </w:rPr>
        <w:tab/>
      </w:r>
      <w:r w:rsidR="008A2593" w:rsidRPr="00A6000B">
        <w:t>KR 1/2</w:t>
      </w:r>
      <w:r w:rsidR="00B84F2C" w:rsidRPr="00A6000B">
        <w:t xml:space="preserve"> </w:t>
      </w:r>
    </w:p>
    <w:p w:rsidR="00B6159B" w:rsidRPr="00A6000B" w:rsidRDefault="004D57FD" w:rsidP="00D9241E">
      <w:pPr>
        <w:numPr>
          <w:ilvl w:val="0"/>
          <w:numId w:val="13"/>
        </w:numPr>
        <w:tabs>
          <w:tab w:val="clear" w:pos="558"/>
          <w:tab w:val="left" w:pos="567"/>
          <w:tab w:val="left" w:pos="3410"/>
        </w:tabs>
        <w:overflowPunct/>
        <w:autoSpaceDE/>
        <w:autoSpaceDN/>
        <w:adjustRightInd/>
        <w:spacing w:line="276" w:lineRule="auto"/>
        <w:ind w:left="567"/>
        <w:textAlignment w:val="auto"/>
        <w:rPr>
          <w:rFonts w:eastAsia="Calibri"/>
        </w:rPr>
      </w:pPr>
      <w:r w:rsidRPr="00A6000B">
        <w:rPr>
          <w:rFonts w:eastAsia="Calibri"/>
        </w:rPr>
        <w:t>Prędkość projektowa:</w:t>
      </w:r>
      <w:r w:rsidRPr="00A6000B">
        <w:rPr>
          <w:rFonts w:eastAsia="Calibri"/>
        </w:rPr>
        <w:tab/>
        <w:t xml:space="preserve">Vp= </w:t>
      </w:r>
      <w:r w:rsidR="008A2593" w:rsidRPr="00A6000B">
        <w:rPr>
          <w:rFonts w:eastAsia="Calibri"/>
        </w:rPr>
        <w:t>5</w:t>
      </w:r>
      <w:r w:rsidR="00B6159B" w:rsidRPr="00A6000B">
        <w:rPr>
          <w:rFonts w:eastAsia="Calibri"/>
        </w:rPr>
        <w:t>0</w:t>
      </w:r>
      <w:r w:rsidR="00D205C1">
        <w:rPr>
          <w:rFonts w:eastAsia="Calibri"/>
        </w:rPr>
        <w:t>/40</w:t>
      </w:r>
      <w:r w:rsidR="00B6159B" w:rsidRPr="00A6000B">
        <w:rPr>
          <w:rFonts w:eastAsia="Calibri"/>
        </w:rPr>
        <w:t xml:space="preserve"> km/h;</w:t>
      </w:r>
    </w:p>
    <w:p w:rsidR="00B6159B" w:rsidRPr="00A6000B" w:rsidRDefault="00B6159B" w:rsidP="00D9241E">
      <w:pPr>
        <w:numPr>
          <w:ilvl w:val="0"/>
          <w:numId w:val="13"/>
        </w:numPr>
        <w:tabs>
          <w:tab w:val="clear" w:pos="558"/>
          <w:tab w:val="left" w:pos="567"/>
          <w:tab w:val="left" w:pos="3410"/>
        </w:tabs>
        <w:overflowPunct/>
        <w:autoSpaceDE/>
        <w:autoSpaceDN/>
        <w:adjustRightInd/>
        <w:spacing w:line="276" w:lineRule="auto"/>
        <w:ind w:left="567"/>
        <w:textAlignment w:val="auto"/>
        <w:rPr>
          <w:rFonts w:eastAsia="Calibri"/>
        </w:rPr>
      </w:pPr>
      <w:r w:rsidRPr="00A6000B">
        <w:rPr>
          <w:rFonts w:eastAsia="Calibri"/>
        </w:rPr>
        <w:t xml:space="preserve">Nawierzchnia: </w:t>
      </w:r>
      <w:r w:rsidRPr="00A6000B">
        <w:rPr>
          <w:rFonts w:eastAsia="Calibri"/>
        </w:rPr>
        <w:tab/>
        <w:t>asfaltowa;</w:t>
      </w:r>
    </w:p>
    <w:p w:rsidR="00B6159B" w:rsidRPr="00A6000B" w:rsidRDefault="008A2593" w:rsidP="00D9241E">
      <w:pPr>
        <w:numPr>
          <w:ilvl w:val="0"/>
          <w:numId w:val="13"/>
        </w:numPr>
        <w:tabs>
          <w:tab w:val="clear" w:pos="558"/>
          <w:tab w:val="left" w:pos="567"/>
          <w:tab w:val="left" w:pos="3410"/>
        </w:tabs>
        <w:overflowPunct/>
        <w:autoSpaceDE/>
        <w:autoSpaceDN/>
        <w:adjustRightInd/>
        <w:spacing w:line="276" w:lineRule="auto"/>
        <w:ind w:left="567"/>
        <w:textAlignment w:val="auto"/>
        <w:rPr>
          <w:rFonts w:eastAsia="Calibri"/>
        </w:rPr>
      </w:pPr>
      <w:r w:rsidRPr="00A6000B">
        <w:rPr>
          <w:rFonts w:eastAsia="Calibri"/>
        </w:rPr>
        <w:t>Szerokość pasa ruchu:</w:t>
      </w:r>
      <w:r w:rsidRPr="00A6000B">
        <w:rPr>
          <w:rFonts w:eastAsia="Calibri"/>
        </w:rPr>
        <w:tab/>
        <w:t>2</w:t>
      </w:r>
      <w:r w:rsidR="00B6159B" w:rsidRPr="00A6000B">
        <w:rPr>
          <w:rFonts w:eastAsia="Calibri"/>
        </w:rPr>
        <w:t>,50</w:t>
      </w:r>
      <w:r w:rsidRPr="00A6000B">
        <w:rPr>
          <w:rFonts w:eastAsia="Calibri"/>
        </w:rPr>
        <w:t>- 3,50</w:t>
      </w:r>
      <w:r w:rsidR="00B6159B" w:rsidRPr="00A6000B">
        <w:rPr>
          <w:rFonts w:eastAsia="Calibri"/>
        </w:rPr>
        <w:t xml:space="preserve"> m;</w:t>
      </w:r>
    </w:p>
    <w:p w:rsidR="00B84F2C" w:rsidRPr="00A6000B" w:rsidRDefault="00B84F2C" w:rsidP="00D9241E">
      <w:pPr>
        <w:numPr>
          <w:ilvl w:val="0"/>
          <w:numId w:val="13"/>
        </w:numPr>
        <w:tabs>
          <w:tab w:val="clear" w:pos="558"/>
          <w:tab w:val="left" w:pos="567"/>
          <w:tab w:val="left" w:pos="3410"/>
        </w:tabs>
        <w:overflowPunct/>
        <w:autoSpaceDE/>
        <w:autoSpaceDN/>
        <w:adjustRightInd/>
        <w:spacing w:line="276" w:lineRule="auto"/>
        <w:ind w:left="567"/>
        <w:textAlignment w:val="auto"/>
        <w:rPr>
          <w:rFonts w:eastAsia="Calibri"/>
        </w:rPr>
      </w:pPr>
      <w:r w:rsidRPr="00A6000B">
        <w:rPr>
          <w:rFonts w:eastAsia="Calibri"/>
        </w:rPr>
        <w:t>Szerokość poboczy:</w:t>
      </w:r>
      <w:r w:rsidRPr="00A6000B">
        <w:rPr>
          <w:rFonts w:eastAsia="Calibri"/>
        </w:rPr>
        <w:tab/>
      </w:r>
      <w:r w:rsidR="008A2593" w:rsidRPr="00A6000B">
        <w:rPr>
          <w:rFonts w:eastAsia="Calibri"/>
        </w:rPr>
        <w:t xml:space="preserve">0,75 - </w:t>
      </w:r>
      <w:r w:rsidRPr="00A6000B">
        <w:rPr>
          <w:rFonts w:eastAsia="Calibri"/>
        </w:rPr>
        <w:t>1,25 m;</w:t>
      </w:r>
    </w:p>
    <w:p w:rsidR="008A2593" w:rsidRPr="00A6000B" w:rsidRDefault="00B84F2C" w:rsidP="00D9241E">
      <w:pPr>
        <w:numPr>
          <w:ilvl w:val="0"/>
          <w:numId w:val="13"/>
        </w:numPr>
        <w:tabs>
          <w:tab w:val="clear" w:pos="558"/>
          <w:tab w:val="left" w:pos="567"/>
          <w:tab w:val="left" w:pos="3410"/>
        </w:tabs>
        <w:overflowPunct/>
        <w:autoSpaceDE/>
        <w:autoSpaceDN/>
        <w:adjustRightInd/>
        <w:spacing w:line="276" w:lineRule="auto"/>
        <w:ind w:left="567"/>
        <w:textAlignment w:val="auto"/>
        <w:rPr>
          <w:rFonts w:eastAsia="Calibri"/>
        </w:rPr>
      </w:pPr>
      <w:r w:rsidRPr="00A6000B">
        <w:rPr>
          <w:rFonts w:eastAsia="Calibri"/>
        </w:rPr>
        <w:t>Szerokość chodnika</w:t>
      </w:r>
      <w:r w:rsidR="008A2593" w:rsidRPr="00A6000B">
        <w:rPr>
          <w:rFonts w:eastAsia="Calibri"/>
        </w:rPr>
        <w:t>/</w:t>
      </w:r>
    </w:p>
    <w:p w:rsidR="008A2593" w:rsidRPr="00A6000B" w:rsidRDefault="008A2593" w:rsidP="008A2593">
      <w:pPr>
        <w:tabs>
          <w:tab w:val="left" w:pos="3410"/>
        </w:tabs>
        <w:overflowPunct/>
        <w:autoSpaceDE/>
        <w:autoSpaceDN/>
        <w:adjustRightInd/>
        <w:spacing w:line="276" w:lineRule="auto"/>
        <w:ind w:left="567"/>
        <w:textAlignment w:val="auto"/>
        <w:rPr>
          <w:rFonts w:eastAsia="Calibri"/>
        </w:rPr>
      </w:pPr>
      <w:r w:rsidRPr="00A6000B">
        <w:rPr>
          <w:rFonts w:eastAsia="Calibri"/>
        </w:rPr>
        <w:t>ciągów pieszych/rowerowych/</w:t>
      </w:r>
    </w:p>
    <w:p w:rsidR="00B6159B" w:rsidRPr="00A6000B" w:rsidRDefault="008A2593" w:rsidP="008A2593">
      <w:pPr>
        <w:tabs>
          <w:tab w:val="left" w:pos="3410"/>
        </w:tabs>
        <w:overflowPunct/>
        <w:autoSpaceDE/>
        <w:autoSpaceDN/>
        <w:adjustRightInd/>
        <w:spacing w:line="276" w:lineRule="auto"/>
        <w:ind w:left="567"/>
        <w:textAlignment w:val="auto"/>
        <w:rPr>
          <w:rFonts w:eastAsia="Calibri"/>
        </w:rPr>
      </w:pPr>
      <w:r w:rsidRPr="00A6000B">
        <w:rPr>
          <w:rFonts w:eastAsia="Calibri"/>
        </w:rPr>
        <w:t>pieszo-rowerowych</w:t>
      </w:r>
      <w:r w:rsidR="00B84F2C" w:rsidRPr="00A6000B">
        <w:rPr>
          <w:rFonts w:eastAsia="Calibri"/>
        </w:rPr>
        <w:t>:</w:t>
      </w:r>
      <w:r w:rsidR="00B84F2C" w:rsidRPr="00A6000B">
        <w:rPr>
          <w:rFonts w:eastAsia="Calibri"/>
        </w:rPr>
        <w:tab/>
      </w:r>
      <w:r w:rsidR="007011D6" w:rsidRPr="00A6000B">
        <w:rPr>
          <w:rFonts w:eastAsia="Calibri"/>
        </w:rPr>
        <w:t>1,5</w:t>
      </w:r>
      <w:r w:rsidR="00B84F2C" w:rsidRPr="00A6000B">
        <w:rPr>
          <w:rFonts w:eastAsia="Calibri"/>
        </w:rPr>
        <w:t xml:space="preserve"> – 3,0 </w:t>
      </w:r>
      <w:r w:rsidR="00B6159B" w:rsidRPr="00A6000B">
        <w:rPr>
          <w:rFonts w:eastAsia="Calibri"/>
        </w:rPr>
        <w:t>m</w:t>
      </w:r>
      <w:r w:rsidR="00B84F2C" w:rsidRPr="00A6000B">
        <w:rPr>
          <w:rFonts w:eastAsia="Calibri"/>
        </w:rPr>
        <w:t xml:space="preserve"> (</w:t>
      </w:r>
      <w:r w:rsidR="00B84F2C" w:rsidRPr="00A6000B">
        <w:t>w zależności od możliwości terenowych)</w:t>
      </w:r>
      <w:r w:rsidR="00B6159B" w:rsidRPr="00A6000B">
        <w:rPr>
          <w:rFonts w:eastAsia="Calibri"/>
        </w:rPr>
        <w:t>;</w:t>
      </w:r>
    </w:p>
    <w:p w:rsidR="00C11EE6" w:rsidRDefault="00C11EE6" w:rsidP="00C11EE6">
      <w:pPr>
        <w:tabs>
          <w:tab w:val="left" w:pos="567"/>
          <w:tab w:val="left" w:pos="3410"/>
        </w:tabs>
        <w:overflowPunct/>
        <w:autoSpaceDE/>
        <w:autoSpaceDN/>
        <w:adjustRightInd/>
        <w:spacing w:line="276" w:lineRule="auto"/>
        <w:textAlignment w:val="auto"/>
        <w:rPr>
          <w:rFonts w:eastAsia="Calibri"/>
          <w:highlight w:val="darkCyan"/>
        </w:rPr>
      </w:pPr>
    </w:p>
    <w:p w:rsidR="003C4AC6" w:rsidRDefault="003C4AC6" w:rsidP="00C11EE6">
      <w:pPr>
        <w:tabs>
          <w:tab w:val="left" w:pos="567"/>
          <w:tab w:val="left" w:pos="3410"/>
        </w:tabs>
        <w:overflowPunct/>
        <w:autoSpaceDE/>
        <w:autoSpaceDN/>
        <w:adjustRightInd/>
        <w:spacing w:line="276" w:lineRule="auto"/>
        <w:textAlignment w:val="auto"/>
        <w:rPr>
          <w:rFonts w:eastAsia="Calibri"/>
          <w:highlight w:val="darkCyan"/>
        </w:rPr>
      </w:pPr>
    </w:p>
    <w:p w:rsidR="00430F5D" w:rsidRPr="00A6000B" w:rsidRDefault="000706F4" w:rsidP="00D003EF">
      <w:pPr>
        <w:pStyle w:val="Pierwszynagwek"/>
        <w:rPr>
          <w:sz w:val="22"/>
          <w:szCs w:val="22"/>
        </w:rPr>
      </w:pPr>
      <w:r w:rsidRPr="00A6000B">
        <w:rPr>
          <w:sz w:val="22"/>
          <w:szCs w:val="22"/>
        </w:rPr>
        <w:t>Geometria trasy i skrzyżowania</w:t>
      </w:r>
    </w:p>
    <w:p w:rsidR="0003186C" w:rsidRPr="00A6000B" w:rsidRDefault="0003186C" w:rsidP="00FB6750">
      <w:pPr>
        <w:overflowPunct/>
        <w:autoSpaceDE/>
        <w:autoSpaceDN/>
        <w:adjustRightInd/>
        <w:spacing w:after="120" w:line="276" w:lineRule="auto"/>
        <w:ind w:firstLine="567"/>
        <w:textAlignment w:val="auto"/>
        <w:rPr>
          <w:rFonts w:eastAsia="Calibri"/>
          <w:lang w:eastAsia="en-US"/>
        </w:rPr>
      </w:pPr>
      <w:r w:rsidRPr="00A6000B">
        <w:rPr>
          <w:rFonts w:eastAsia="Calibri"/>
          <w:lang w:eastAsia="en-US"/>
        </w:rPr>
        <w:t xml:space="preserve">Przebudowywana droga </w:t>
      </w:r>
      <w:r w:rsidR="008A2593" w:rsidRPr="00A6000B">
        <w:rPr>
          <w:rFonts w:eastAsia="Calibri"/>
          <w:lang w:eastAsia="en-US"/>
        </w:rPr>
        <w:t>gminna</w:t>
      </w:r>
      <w:r w:rsidRPr="00A6000B">
        <w:rPr>
          <w:rFonts w:eastAsia="Calibri"/>
          <w:lang w:eastAsia="en-US"/>
        </w:rPr>
        <w:t xml:space="preserve"> będzie przebiegać w śladzie istniejącej drogi </w:t>
      </w:r>
      <w:r w:rsidR="008A2593" w:rsidRPr="00A6000B">
        <w:rPr>
          <w:rFonts w:eastAsia="Calibri"/>
          <w:lang w:eastAsia="en-US"/>
        </w:rPr>
        <w:t>gminnej</w:t>
      </w:r>
      <w:r w:rsidRPr="00A6000B">
        <w:rPr>
          <w:rFonts w:eastAsia="Calibri"/>
          <w:lang w:eastAsia="en-US"/>
        </w:rPr>
        <w:t>. Oś drogi została nawiązana do istniejącyc</w:t>
      </w:r>
      <w:r w:rsidR="009D2EA0" w:rsidRPr="00A6000B">
        <w:rPr>
          <w:rFonts w:eastAsia="Calibri"/>
          <w:lang w:eastAsia="en-US"/>
        </w:rPr>
        <w:t>h stałych elementów w terenie (</w:t>
      </w:r>
      <w:r w:rsidRPr="00A6000B">
        <w:rPr>
          <w:rFonts w:eastAsia="Calibri"/>
          <w:lang w:eastAsia="en-US"/>
        </w:rPr>
        <w:t>początek i koniec zakresu opracowania, skrzyżowania z drogam</w:t>
      </w:r>
      <w:r w:rsidR="009D2EA0" w:rsidRPr="00A6000B">
        <w:rPr>
          <w:rFonts w:eastAsia="Calibri"/>
          <w:lang w:eastAsia="en-US"/>
        </w:rPr>
        <w:t>i bocznymi, zjazdy do posesji</w:t>
      </w:r>
      <w:r w:rsidR="008A2593" w:rsidRPr="00A6000B">
        <w:rPr>
          <w:rFonts w:eastAsia="Calibri"/>
          <w:lang w:eastAsia="en-US"/>
        </w:rPr>
        <w:t>).</w:t>
      </w:r>
      <w:r w:rsidR="00CA3915">
        <w:rPr>
          <w:rFonts w:eastAsia="Calibri"/>
          <w:lang w:eastAsia="en-US"/>
        </w:rPr>
        <w:t xml:space="preserve">  </w:t>
      </w:r>
      <w:r w:rsidR="00CA3915">
        <w:rPr>
          <w:color w:val="000000"/>
        </w:rPr>
        <w:t>Droga posiada skrzyżowanie z drogą powiatową oznaczoną w MPZP jako KPI-3 (początek opracowania) oraz drogą gminną oznaczoną jako KDg-1.</w:t>
      </w:r>
    </w:p>
    <w:p w:rsidR="0003186C" w:rsidRPr="00A6000B" w:rsidRDefault="0003186C" w:rsidP="00547AB9">
      <w:pPr>
        <w:pStyle w:val="Pierwszynagwek"/>
        <w:keepNext/>
        <w:rPr>
          <w:rFonts w:eastAsia="Calibri"/>
          <w:sz w:val="22"/>
          <w:szCs w:val="22"/>
          <w:lang w:eastAsia="en-US"/>
        </w:rPr>
      </w:pPr>
      <w:bookmarkStart w:id="27" w:name="_Toc410390546"/>
      <w:bookmarkStart w:id="28" w:name="_Toc359490024"/>
      <w:r w:rsidRPr="00A6000B">
        <w:rPr>
          <w:rFonts w:eastAsia="Calibri"/>
          <w:sz w:val="22"/>
          <w:szCs w:val="22"/>
          <w:lang w:eastAsia="en-US"/>
        </w:rPr>
        <w:t>Projektowane rozwiązania wysokościowe</w:t>
      </w:r>
      <w:bookmarkEnd w:id="27"/>
    </w:p>
    <w:p w:rsidR="0003186C" w:rsidRPr="00A6000B" w:rsidRDefault="0003186C" w:rsidP="00363F0A">
      <w:pPr>
        <w:overflowPunct/>
        <w:autoSpaceDE/>
        <w:autoSpaceDN/>
        <w:adjustRightInd/>
        <w:spacing w:after="120" w:line="276" w:lineRule="auto"/>
        <w:ind w:firstLine="567"/>
        <w:textAlignment w:val="auto"/>
        <w:rPr>
          <w:rFonts w:eastAsia="Calibri"/>
          <w:lang w:eastAsia="en-US"/>
        </w:rPr>
      </w:pPr>
      <w:r w:rsidRPr="00A6000B">
        <w:rPr>
          <w:rFonts w:eastAsia="Calibri"/>
          <w:lang w:eastAsia="en-US"/>
        </w:rPr>
        <w:t>Projektowane rozwiązania wysokościowe niwelety nawiązują do stanu istniejącego. Nie przewiduje się większej korekty wysokościowej do usytuowania projektowanych nawierzchni.</w:t>
      </w:r>
    </w:p>
    <w:p w:rsidR="0003186C" w:rsidRPr="00A6000B" w:rsidRDefault="0003186C" w:rsidP="00BC0E69">
      <w:pPr>
        <w:pStyle w:val="Pierwszynagwek"/>
        <w:rPr>
          <w:rFonts w:eastAsia="Calibri"/>
          <w:sz w:val="22"/>
          <w:szCs w:val="22"/>
          <w:lang w:eastAsia="en-US"/>
        </w:rPr>
      </w:pPr>
      <w:bookmarkStart w:id="29" w:name="_Toc410390548"/>
      <w:r w:rsidRPr="00A6000B">
        <w:rPr>
          <w:rFonts w:eastAsia="Calibri"/>
          <w:sz w:val="22"/>
          <w:szCs w:val="22"/>
          <w:lang w:eastAsia="en-US"/>
        </w:rPr>
        <w:t>Konstrukcje nawierzchni</w:t>
      </w:r>
      <w:bookmarkEnd w:id="29"/>
    </w:p>
    <w:p w:rsidR="0003186C" w:rsidRPr="00A6000B" w:rsidRDefault="0003186C" w:rsidP="00363F0A">
      <w:pPr>
        <w:overflowPunct/>
        <w:autoSpaceDE/>
        <w:autoSpaceDN/>
        <w:adjustRightInd/>
        <w:spacing w:after="120" w:line="276" w:lineRule="auto"/>
        <w:ind w:firstLine="567"/>
        <w:textAlignment w:val="auto"/>
        <w:rPr>
          <w:rFonts w:eastAsia="Calibri"/>
          <w:lang w:eastAsia="en-US"/>
        </w:rPr>
      </w:pPr>
      <w:r w:rsidRPr="00A6000B">
        <w:rPr>
          <w:rFonts w:eastAsia="Calibri"/>
          <w:lang w:eastAsia="en-US"/>
        </w:rPr>
        <w:t xml:space="preserve">Przyjęta kategoria ruchu dla projektowanej trasy: </w:t>
      </w:r>
      <w:r w:rsidR="00C11EE6" w:rsidRPr="00A6000B">
        <w:t>KR</w:t>
      </w:r>
      <w:r w:rsidR="003C4AC6">
        <w:t xml:space="preserve">1/2 dla drogi dojazdowej. </w:t>
      </w:r>
    </w:p>
    <w:p w:rsidR="001D2DF7" w:rsidRPr="00A6000B" w:rsidRDefault="001D2DF7" w:rsidP="001D2DF7">
      <w:pPr>
        <w:pStyle w:val="Pierwszynagwek"/>
        <w:rPr>
          <w:rFonts w:eastAsia="Calibri"/>
          <w:sz w:val="22"/>
          <w:szCs w:val="22"/>
          <w:lang w:eastAsia="en-US"/>
        </w:rPr>
      </w:pPr>
      <w:r w:rsidRPr="00A6000B">
        <w:rPr>
          <w:rFonts w:eastAsia="Calibri"/>
          <w:sz w:val="22"/>
          <w:szCs w:val="22"/>
          <w:lang w:eastAsia="en-US"/>
        </w:rPr>
        <w:t xml:space="preserve">Technologia wykonania robót budowlanych </w:t>
      </w:r>
    </w:p>
    <w:p w:rsidR="001D2DF7" w:rsidRPr="00A6000B" w:rsidRDefault="005F5483" w:rsidP="001D2DF7">
      <w:pPr>
        <w:pStyle w:val="Tekstakapitu"/>
        <w:rPr>
          <w:sz w:val="22"/>
          <w:szCs w:val="22"/>
        </w:rPr>
      </w:pPr>
      <w:r>
        <w:rPr>
          <w:bCs/>
          <w:sz w:val="22"/>
          <w:szCs w:val="22"/>
        </w:rPr>
        <w:lastRenderedPageBreak/>
        <w:t>Rozbudowa</w:t>
      </w:r>
      <w:r w:rsidR="00F711CE" w:rsidRPr="00A6000B">
        <w:rPr>
          <w:bCs/>
          <w:sz w:val="22"/>
          <w:szCs w:val="22"/>
        </w:rPr>
        <w:t xml:space="preserve"> </w:t>
      </w:r>
      <w:r w:rsidR="008A2593" w:rsidRPr="00A6000B">
        <w:rPr>
          <w:bCs/>
          <w:sz w:val="22"/>
          <w:szCs w:val="22"/>
        </w:rPr>
        <w:t>drogi gminnej</w:t>
      </w:r>
      <w:r w:rsidR="001D2DF7" w:rsidRPr="00A6000B">
        <w:rPr>
          <w:bCs/>
          <w:sz w:val="22"/>
          <w:szCs w:val="22"/>
        </w:rPr>
        <w:t xml:space="preserve"> będzie się odbywała w technologii mało uciążliwej dla środowiska. Roboty ziemne </w:t>
      </w:r>
      <w:r w:rsidR="001D2DF7" w:rsidRPr="00A6000B">
        <w:rPr>
          <w:sz w:val="22"/>
          <w:szCs w:val="22"/>
        </w:rPr>
        <w:t xml:space="preserve">wykonywane będą sprzętem zmechanizowanym przy użyciu koparek, ładowarek, frezarki do nawierzchni asfaltowej, walca wibracyjnego i </w:t>
      </w:r>
      <w:r w:rsidR="00F711CE" w:rsidRPr="00A6000B">
        <w:rPr>
          <w:sz w:val="22"/>
          <w:szCs w:val="22"/>
        </w:rPr>
        <w:t>drogowego oraz sprzętu ręcznego</w:t>
      </w:r>
      <w:r w:rsidR="001D2DF7" w:rsidRPr="00A6000B">
        <w:rPr>
          <w:sz w:val="22"/>
          <w:szCs w:val="22"/>
        </w:rPr>
        <w:t>. Do budowy poszczególnych warstw konstrukcji nawierzchni wykorzystywane będą głównie surowce naturalne. Warstwy bitumiczne nawierzchni drogi będą wykonywane w technologii „na gorąco” z zastosowaniem lepiszcza w postaci asfaltu drogowego.</w:t>
      </w:r>
      <w:r w:rsidR="0023385B">
        <w:rPr>
          <w:sz w:val="22"/>
          <w:szCs w:val="22"/>
        </w:rPr>
        <w:t xml:space="preserve"> </w:t>
      </w:r>
    </w:p>
    <w:p w:rsidR="00BC0E69" w:rsidRPr="00A6000B" w:rsidRDefault="00BC0E69" w:rsidP="00BC0E69">
      <w:pPr>
        <w:pStyle w:val="Pierwszynagwek"/>
        <w:rPr>
          <w:rFonts w:eastAsia="Calibri"/>
          <w:sz w:val="22"/>
          <w:szCs w:val="22"/>
          <w:lang w:eastAsia="en-US"/>
        </w:rPr>
      </w:pPr>
      <w:bookmarkStart w:id="30" w:name="_Toc410390550"/>
      <w:r w:rsidRPr="00A6000B">
        <w:rPr>
          <w:rFonts w:eastAsia="Calibri"/>
          <w:sz w:val="22"/>
          <w:szCs w:val="22"/>
          <w:lang w:eastAsia="en-US"/>
        </w:rPr>
        <w:t>Odwodnienie drogi</w:t>
      </w:r>
      <w:bookmarkEnd w:id="30"/>
      <w:r w:rsidRPr="00A6000B">
        <w:rPr>
          <w:rFonts w:eastAsia="Calibri"/>
          <w:sz w:val="22"/>
          <w:szCs w:val="22"/>
          <w:lang w:eastAsia="en-US"/>
        </w:rPr>
        <w:t xml:space="preserve"> </w:t>
      </w:r>
    </w:p>
    <w:p w:rsidR="00B84F2C" w:rsidRPr="00A6000B" w:rsidRDefault="00F711CE" w:rsidP="00F711CE">
      <w:pPr>
        <w:overflowPunct/>
        <w:autoSpaceDE/>
        <w:autoSpaceDN/>
        <w:adjustRightInd/>
        <w:spacing w:after="120" w:line="276" w:lineRule="auto"/>
        <w:ind w:firstLine="567"/>
        <w:textAlignment w:val="auto"/>
        <w:rPr>
          <w:rFonts w:eastAsia="Calibri"/>
          <w:highlight w:val="darkCyan"/>
          <w:lang w:eastAsia="en-US"/>
        </w:rPr>
      </w:pPr>
      <w:r w:rsidRPr="00A6000B">
        <w:rPr>
          <w:rFonts w:eastAsia="Calibri"/>
          <w:lang w:eastAsia="en-US"/>
        </w:rPr>
        <w:t xml:space="preserve">Odwodnienie jezdni i chodników odbywać się będzie za pomocą wykształconych spadków poprzecznych i podłużnych. Układ odwodnienia będzie uwzględniał wpływ ukształtowania terenu znajdującego się poza pasem drogowym. </w:t>
      </w:r>
      <w:r w:rsidR="00B84F2C" w:rsidRPr="00A6000B">
        <w:t>Projektuje się następujące</w:t>
      </w:r>
      <w:r w:rsidRPr="00A6000B">
        <w:t xml:space="preserve"> rozwiązania odwodnienia</w:t>
      </w:r>
      <w:r w:rsidR="00B84F2C" w:rsidRPr="00A6000B">
        <w:t xml:space="preserve"> korpusu drogowego:</w:t>
      </w:r>
    </w:p>
    <w:p w:rsidR="00B84F2C" w:rsidRPr="00A6000B" w:rsidRDefault="00B84F2C" w:rsidP="00D9241E">
      <w:pPr>
        <w:numPr>
          <w:ilvl w:val="0"/>
          <w:numId w:val="30"/>
        </w:numPr>
        <w:overflowPunct/>
        <w:autoSpaceDE/>
        <w:autoSpaceDN/>
        <w:adjustRightInd/>
        <w:spacing w:line="276" w:lineRule="auto"/>
        <w:ind w:left="1134" w:hanging="567"/>
        <w:textAlignment w:val="auto"/>
      </w:pPr>
      <w:r w:rsidRPr="00A6000B">
        <w:t xml:space="preserve">odwodnienie za pomocą rowów przydrożnych </w:t>
      </w:r>
    </w:p>
    <w:p w:rsidR="00B84F2C" w:rsidRPr="00A6000B" w:rsidRDefault="00B84F2C" w:rsidP="00D9241E">
      <w:pPr>
        <w:numPr>
          <w:ilvl w:val="0"/>
          <w:numId w:val="30"/>
        </w:numPr>
        <w:overflowPunct/>
        <w:autoSpaceDE/>
        <w:autoSpaceDN/>
        <w:adjustRightInd/>
        <w:spacing w:line="276" w:lineRule="auto"/>
        <w:ind w:left="1134" w:hanging="567"/>
        <w:textAlignment w:val="auto"/>
      </w:pPr>
      <w:r w:rsidRPr="00A6000B">
        <w:t xml:space="preserve">ujęcie wód opadowych w </w:t>
      </w:r>
      <w:r w:rsidR="00F711CE" w:rsidRPr="00A6000B">
        <w:t>system kanalizacji deszczowej z </w:t>
      </w:r>
      <w:r w:rsidRPr="00A6000B">
        <w:t>odprowadze</w:t>
      </w:r>
      <w:r w:rsidR="000C69AD" w:rsidRPr="00A6000B">
        <w:t>niem do naturalnych odbiorników i sztucznych zbiorników</w:t>
      </w:r>
    </w:p>
    <w:p w:rsidR="00B84F2C" w:rsidRPr="00A6000B" w:rsidRDefault="00B84F2C" w:rsidP="00D9241E">
      <w:pPr>
        <w:numPr>
          <w:ilvl w:val="0"/>
          <w:numId w:val="30"/>
        </w:numPr>
        <w:overflowPunct/>
        <w:autoSpaceDE/>
        <w:autoSpaceDN/>
        <w:adjustRightInd/>
        <w:spacing w:line="276" w:lineRule="auto"/>
        <w:ind w:left="1134" w:hanging="567"/>
        <w:textAlignment w:val="auto"/>
      </w:pPr>
      <w:r w:rsidRPr="00A6000B">
        <w:t>w rejonie skrzyżowań skanalizowanych na których zlokalizowano krawężniki wyniesione przewiduje się ujęcie wód opadowych za pomocą wpustów z odprowadzeniem wody do rowów przydrożnych,</w:t>
      </w:r>
      <w:r w:rsidR="000C69AD" w:rsidRPr="00A6000B">
        <w:t xml:space="preserve"> sztucznych zbiorników o umocnionych skarpach i dnie. </w:t>
      </w:r>
    </w:p>
    <w:p w:rsidR="00550AB9" w:rsidRPr="00A6000B" w:rsidRDefault="00550AB9" w:rsidP="00363F0A">
      <w:pPr>
        <w:pStyle w:val="Nagwek2"/>
        <w:ind w:left="851"/>
        <w:rPr>
          <w:sz w:val="22"/>
          <w:szCs w:val="22"/>
        </w:rPr>
      </w:pPr>
      <w:bookmarkStart w:id="31" w:name="_Toc29751190"/>
      <w:r w:rsidRPr="00A6000B">
        <w:rPr>
          <w:sz w:val="22"/>
          <w:szCs w:val="22"/>
        </w:rPr>
        <w:t>Uzbrojenie terenu</w:t>
      </w:r>
      <w:bookmarkEnd w:id="28"/>
      <w:bookmarkEnd w:id="31"/>
    </w:p>
    <w:p w:rsidR="0003186C" w:rsidRPr="00A6000B" w:rsidRDefault="0003186C" w:rsidP="0053040E">
      <w:pPr>
        <w:pStyle w:val="Pierwszynagwek"/>
        <w:keepNext/>
        <w:rPr>
          <w:rFonts w:eastAsia="Calibri"/>
          <w:sz w:val="22"/>
          <w:szCs w:val="22"/>
          <w:lang w:eastAsia="en-US"/>
        </w:rPr>
      </w:pPr>
      <w:r w:rsidRPr="00A6000B">
        <w:rPr>
          <w:rFonts w:eastAsia="Calibri"/>
          <w:sz w:val="22"/>
          <w:szCs w:val="22"/>
          <w:lang w:eastAsia="en-US"/>
        </w:rPr>
        <w:t>Infrastruktura towarzysząca</w:t>
      </w:r>
      <w:r w:rsidR="0023385B">
        <w:rPr>
          <w:rFonts w:eastAsia="Calibri"/>
          <w:sz w:val="22"/>
          <w:szCs w:val="22"/>
          <w:lang w:eastAsia="en-US"/>
        </w:rPr>
        <w:t xml:space="preserve"> (istniejąca)</w:t>
      </w:r>
    </w:p>
    <w:p w:rsidR="00893D64" w:rsidRPr="00A6000B" w:rsidRDefault="00893D64" w:rsidP="00893D6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sieci wodociągowe,</w:t>
      </w:r>
    </w:p>
    <w:p w:rsidR="00893D64" w:rsidRPr="00A6000B" w:rsidRDefault="00B24D64" w:rsidP="00893D6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sieci gazowe,</w:t>
      </w:r>
    </w:p>
    <w:p w:rsidR="00893D64" w:rsidRPr="00A6000B" w:rsidRDefault="00893D64" w:rsidP="00893D6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sieci kanalizacji sanitarnej i deszczowej,</w:t>
      </w:r>
    </w:p>
    <w:p w:rsidR="00893D64" w:rsidRPr="00A6000B" w:rsidRDefault="00893D64" w:rsidP="00893D6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kable elektroenergetyczne i teletechniczne,</w:t>
      </w:r>
    </w:p>
    <w:p w:rsidR="00893D64" w:rsidRPr="00A6000B" w:rsidRDefault="00893D64" w:rsidP="00893D64">
      <w:pPr>
        <w:numPr>
          <w:ilvl w:val="0"/>
          <w:numId w:val="13"/>
        </w:numPr>
        <w:tabs>
          <w:tab w:val="clear" w:pos="558"/>
          <w:tab w:val="left" w:pos="567"/>
        </w:tabs>
        <w:overflowPunct/>
        <w:autoSpaceDE/>
        <w:autoSpaceDN/>
        <w:adjustRightInd/>
        <w:spacing w:line="276" w:lineRule="auto"/>
        <w:ind w:left="567"/>
        <w:textAlignment w:val="auto"/>
        <w:rPr>
          <w:rFonts w:eastAsia="Calibri"/>
        </w:rPr>
      </w:pPr>
      <w:r w:rsidRPr="00A6000B">
        <w:rPr>
          <w:rFonts w:eastAsia="Calibri"/>
        </w:rPr>
        <w:t>napowietrzna sieć elektroenergetyczna i telekomunikacyjna.</w:t>
      </w:r>
    </w:p>
    <w:p w:rsidR="00550AB9" w:rsidRPr="00A6000B" w:rsidRDefault="0023385B" w:rsidP="00676085">
      <w:pPr>
        <w:pStyle w:val="Nagwek1"/>
        <w:spacing w:before="240" w:after="240"/>
        <w:rPr>
          <w:sz w:val="22"/>
          <w:szCs w:val="22"/>
        </w:rPr>
      </w:pPr>
      <w:bookmarkStart w:id="32" w:name="_Toc29751191"/>
      <w:r>
        <w:rPr>
          <w:sz w:val="22"/>
          <w:szCs w:val="22"/>
        </w:rPr>
        <w:t>Ewentualne w</w:t>
      </w:r>
      <w:r w:rsidR="00550AB9" w:rsidRPr="00A6000B">
        <w:rPr>
          <w:sz w:val="22"/>
          <w:szCs w:val="22"/>
        </w:rPr>
        <w:t>arianty przedsięwzięcia</w:t>
      </w:r>
      <w:bookmarkEnd w:id="32"/>
    </w:p>
    <w:p w:rsidR="00BB5FBD" w:rsidRPr="00A6000B" w:rsidRDefault="00BB5FBD" w:rsidP="000706F4">
      <w:pPr>
        <w:pStyle w:val="Pierwszynagwek"/>
        <w:rPr>
          <w:sz w:val="22"/>
          <w:szCs w:val="22"/>
        </w:rPr>
      </w:pPr>
      <w:r w:rsidRPr="00A6000B">
        <w:rPr>
          <w:sz w:val="22"/>
          <w:szCs w:val="22"/>
        </w:rPr>
        <w:t>Wariant zerowy – wariant polegający na nie podejmowaniu przedsięwzięcia</w:t>
      </w:r>
    </w:p>
    <w:p w:rsidR="00DE523F" w:rsidRPr="00A6000B" w:rsidRDefault="00DE523F" w:rsidP="00304FAD">
      <w:pPr>
        <w:overflowPunct/>
        <w:autoSpaceDE/>
        <w:autoSpaceDN/>
        <w:adjustRightInd/>
        <w:spacing w:after="120" w:line="276" w:lineRule="auto"/>
        <w:ind w:firstLine="567"/>
        <w:textAlignment w:val="auto"/>
        <w:rPr>
          <w:rFonts w:eastAsia="Calibri"/>
          <w:lang w:eastAsia="en-US"/>
        </w:rPr>
      </w:pPr>
      <w:r w:rsidRPr="00A6000B">
        <w:rPr>
          <w:rFonts w:eastAsia="Calibri"/>
          <w:lang w:eastAsia="en-US"/>
        </w:rPr>
        <w:t>Wariant polegający na niepodejmowaniu przedsięwzięcia, to rozwiązanie, w którym omawiana inwestycja nie jest realizowana, funkcjonuje obecny układ drogowy, a nakłady finansowe sprowadzają się jedynie do bieżącego utrzymania dróg, bez środków przeznaczonych na podniesienie parametrów technicznych. Celem inwestycji jest :</w:t>
      </w:r>
    </w:p>
    <w:p w:rsidR="00DE523F" w:rsidRPr="00A6000B" w:rsidRDefault="00DE523F" w:rsidP="00304FAD">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rPr>
      </w:pPr>
      <w:r w:rsidRPr="00A6000B">
        <w:rPr>
          <w:rFonts w:eastAsia="Calibri"/>
          <w:lang w:eastAsia="en-US"/>
        </w:rPr>
        <w:t>p</w:t>
      </w:r>
      <w:r w:rsidRPr="00A6000B">
        <w:rPr>
          <w:rFonts w:eastAsia="Calibri"/>
        </w:rPr>
        <w:t xml:space="preserve">odniesienie przepustowości układu drogowego </w:t>
      </w:r>
      <w:r w:rsidR="007F6179" w:rsidRPr="00A6000B">
        <w:rPr>
          <w:rFonts w:eastAsia="Calibri"/>
        </w:rPr>
        <w:t>drogi gminnej</w:t>
      </w:r>
      <w:r w:rsidRPr="00A6000B">
        <w:rPr>
          <w:rFonts w:eastAsia="Calibri"/>
        </w:rPr>
        <w:t>,</w:t>
      </w:r>
    </w:p>
    <w:p w:rsidR="00DE523F" w:rsidRPr="00A6000B" w:rsidRDefault="00DE523F" w:rsidP="00304FAD">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rPr>
      </w:pPr>
      <w:r w:rsidRPr="00A6000B">
        <w:rPr>
          <w:rFonts w:eastAsia="Calibri"/>
        </w:rPr>
        <w:t xml:space="preserve">poprawa bezpieczeństwa ruchu drogowego i pieszego. </w:t>
      </w:r>
    </w:p>
    <w:p w:rsidR="00DE523F" w:rsidRPr="00A6000B" w:rsidRDefault="00DE523F" w:rsidP="00304FAD">
      <w:pPr>
        <w:overflowPunct/>
        <w:autoSpaceDE/>
        <w:autoSpaceDN/>
        <w:adjustRightInd/>
        <w:spacing w:after="120" w:line="276" w:lineRule="auto"/>
        <w:ind w:firstLine="567"/>
        <w:textAlignment w:val="auto"/>
        <w:rPr>
          <w:rFonts w:eastAsia="Calibri"/>
          <w:lang w:eastAsia="en-US"/>
        </w:rPr>
      </w:pPr>
      <w:r w:rsidRPr="00A6000B">
        <w:rPr>
          <w:rFonts w:eastAsia="Calibri"/>
          <w:lang w:eastAsia="en-US"/>
        </w:rPr>
        <w:lastRenderedPageBreak/>
        <w:t>Oprócz tego w wyniku realizacji inwestycji nastąpi:</w:t>
      </w:r>
    </w:p>
    <w:p w:rsidR="00DE523F" w:rsidRPr="00A6000B" w:rsidRDefault="00DE523F" w:rsidP="00304FAD">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dostosowanie nośności nawierzchni do nacisku </w:t>
      </w:r>
      <w:r w:rsidR="007F6179" w:rsidRPr="00A6000B">
        <w:rPr>
          <w:rFonts w:eastAsia="Calibri"/>
          <w:lang w:eastAsia="en-US"/>
        </w:rPr>
        <w:t>80</w:t>
      </w:r>
      <w:r w:rsidRPr="00A6000B">
        <w:rPr>
          <w:rFonts w:eastAsia="Calibri"/>
          <w:lang w:eastAsia="en-US"/>
        </w:rPr>
        <w:t xml:space="preserve"> kN/oś </w:t>
      </w:r>
    </w:p>
    <w:p w:rsidR="00DE523F" w:rsidRPr="00A6000B" w:rsidRDefault="00DE523F" w:rsidP="00304FAD">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korekta parametrów geometrycznych trasy i niwelety drogi, </w:t>
      </w:r>
    </w:p>
    <w:p w:rsidR="00DE523F" w:rsidRPr="00A6000B" w:rsidRDefault="00DE523F" w:rsidP="00304FAD">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dostosowanie drogi do uregulowań prawnych oraz przystosowanie obiektów inżynierskich do parametrów klasy obciążenia  „A” wg PN -85/S-10030.</w:t>
      </w:r>
    </w:p>
    <w:p w:rsidR="00DE523F" w:rsidRPr="00A6000B" w:rsidRDefault="00DE523F" w:rsidP="00304FAD">
      <w:pPr>
        <w:overflowPunct/>
        <w:autoSpaceDE/>
        <w:autoSpaceDN/>
        <w:adjustRightInd/>
        <w:spacing w:after="120" w:line="276" w:lineRule="auto"/>
        <w:ind w:firstLine="567"/>
        <w:textAlignment w:val="auto"/>
        <w:rPr>
          <w:rFonts w:eastAsia="Calibri"/>
          <w:lang w:eastAsia="en-US"/>
        </w:rPr>
      </w:pPr>
      <w:r w:rsidRPr="00A6000B">
        <w:rPr>
          <w:rFonts w:eastAsia="Calibri"/>
          <w:lang w:eastAsia="en-US"/>
        </w:rPr>
        <w:t>Zaniechanie realizacji przedmiotowej inwestycji spowoduje nie zrealizowanie powyższych celów.</w:t>
      </w:r>
    </w:p>
    <w:p w:rsidR="00DE523F" w:rsidRPr="00A6000B" w:rsidRDefault="00DE523F" w:rsidP="00304FAD">
      <w:pPr>
        <w:pStyle w:val="Pierwszynagwek"/>
        <w:rPr>
          <w:rFonts w:eastAsia="Calibri"/>
          <w:sz w:val="22"/>
          <w:szCs w:val="22"/>
          <w:lang w:eastAsia="en-US"/>
        </w:rPr>
      </w:pPr>
      <w:r w:rsidRPr="00A6000B">
        <w:rPr>
          <w:rFonts w:eastAsia="Calibri"/>
          <w:sz w:val="22"/>
          <w:szCs w:val="22"/>
          <w:lang w:eastAsia="en-US"/>
        </w:rPr>
        <w:t>Warianty inwestycyjne</w:t>
      </w:r>
    </w:p>
    <w:p w:rsidR="00DE523F" w:rsidRPr="00A6000B" w:rsidRDefault="00DE523F" w:rsidP="00DE523F">
      <w:pPr>
        <w:overflowPunct/>
        <w:autoSpaceDE/>
        <w:autoSpaceDN/>
        <w:adjustRightInd/>
        <w:spacing w:after="120" w:line="276" w:lineRule="auto"/>
        <w:ind w:firstLine="567"/>
        <w:textAlignment w:val="auto"/>
        <w:rPr>
          <w:rFonts w:eastAsia="Calibri"/>
          <w:color w:val="000000" w:themeColor="text1"/>
          <w:lang w:eastAsia="en-US"/>
        </w:rPr>
      </w:pPr>
      <w:r w:rsidRPr="00A6000B">
        <w:rPr>
          <w:rFonts w:eastAsia="Calibri"/>
          <w:lang w:eastAsia="en-US"/>
        </w:rPr>
        <w:t xml:space="preserve">Przedsięwzięcie prowadzone będzie po śladzie istniejącym drogi </w:t>
      </w:r>
      <w:r w:rsidR="00F14D86" w:rsidRPr="00A6000B">
        <w:rPr>
          <w:rFonts w:eastAsia="Calibri"/>
          <w:lang w:eastAsia="en-US"/>
        </w:rPr>
        <w:t>gminnej</w:t>
      </w:r>
      <w:r w:rsidRPr="00A6000B">
        <w:rPr>
          <w:rFonts w:eastAsia="Calibri"/>
          <w:lang w:eastAsia="en-US"/>
        </w:rPr>
        <w:t xml:space="preserve"> z uwzględnieniem zagospodarowania przyległego terenu</w:t>
      </w:r>
      <w:r w:rsidR="00006076" w:rsidRPr="00A6000B">
        <w:rPr>
          <w:rFonts w:eastAsia="Calibri"/>
          <w:lang w:eastAsia="en-US"/>
        </w:rPr>
        <w:t xml:space="preserve">. </w:t>
      </w:r>
      <w:r w:rsidRPr="00A6000B">
        <w:rPr>
          <w:rFonts w:eastAsia="Calibri"/>
          <w:color w:val="000000" w:themeColor="text1"/>
          <w:lang w:eastAsia="en-US"/>
        </w:rPr>
        <w:t>W ramach realizacji inwestycji rozpatrywane są trzy warianty: wariant optymalny, wariant 1 oraz wariant 2.</w:t>
      </w:r>
    </w:p>
    <w:p w:rsidR="00DE523F" w:rsidRPr="00A6000B" w:rsidRDefault="00DE523F" w:rsidP="00DE523F">
      <w:pPr>
        <w:overflowPunct/>
        <w:autoSpaceDE/>
        <w:autoSpaceDN/>
        <w:adjustRightInd/>
        <w:spacing w:after="120" w:line="276" w:lineRule="auto"/>
        <w:ind w:firstLine="567"/>
        <w:textAlignment w:val="auto"/>
        <w:rPr>
          <w:rFonts w:eastAsia="Calibri"/>
          <w:color w:val="000000" w:themeColor="text1"/>
          <w:lang w:eastAsia="en-US"/>
        </w:rPr>
      </w:pPr>
      <w:r w:rsidRPr="00A6000B">
        <w:rPr>
          <w:rFonts w:eastAsia="Calibri"/>
          <w:color w:val="000000" w:themeColor="text1"/>
          <w:lang w:eastAsia="en-US"/>
        </w:rPr>
        <w:t>Wariantowaniu podlegają rozwiązania projektowe. Należy zaznaczyć, iż przedstawione rozwiązania wariantowe charakteryzują się w stosunku do wariantu optymalnego :</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większą zajętością terenu, </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koniecznością ograniczenia prędkości do 40 km/h, </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rozwiązaniami o niższym poziomie BRD (bezpieczeństwa ruchu drogowego), </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pochyleniem poprzecznym na łuku przekraczającym 5%, </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koniecznością uzyskania odstępstwa od obowiązujących warunków technicznych. </w:t>
      </w:r>
    </w:p>
    <w:p w:rsidR="00DE523F" w:rsidRPr="00A6000B" w:rsidRDefault="00DE523F" w:rsidP="00006076">
      <w:pPr>
        <w:pStyle w:val="Default"/>
        <w:spacing w:after="120"/>
        <w:rPr>
          <w:rFonts w:eastAsia="Calibri"/>
          <w:color w:val="000000" w:themeColor="text1"/>
          <w:sz w:val="22"/>
          <w:szCs w:val="22"/>
          <w:lang w:eastAsia="en-US"/>
        </w:rPr>
      </w:pPr>
    </w:p>
    <w:p w:rsidR="0097558A" w:rsidRPr="00A6000B" w:rsidRDefault="0097558A" w:rsidP="00006076">
      <w:pPr>
        <w:pStyle w:val="Default"/>
        <w:spacing w:after="120"/>
        <w:rPr>
          <w:rFonts w:eastAsia="Calibri"/>
          <w:color w:val="000000" w:themeColor="text1"/>
          <w:sz w:val="22"/>
          <w:szCs w:val="22"/>
          <w:lang w:eastAsia="en-US"/>
        </w:rPr>
      </w:pPr>
      <w:r w:rsidRPr="00A6000B">
        <w:rPr>
          <w:rFonts w:eastAsia="Calibri"/>
          <w:color w:val="000000" w:themeColor="text1"/>
          <w:sz w:val="22"/>
          <w:szCs w:val="22"/>
          <w:lang w:eastAsia="en-US"/>
        </w:rPr>
        <w:t xml:space="preserve">Droga gminna : </w:t>
      </w:r>
    </w:p>
    <w:p w:rsidR="0097558A" w:rsidRPr="00A6000B" w:rsidRDefault="0097558A" w:rsidP="00006076">
      <w:pPr>
        <w:pStyle w:val="Default"/>
        <w:spacing w:after="120"/>
        <w:rPr>
          <w:rFonts w:eastAsia="Calibri"/>
          <w:color w:val="000000" w:themeColor="text1"/>
          <w:sz w:val="22"/>
          <w:szCs w:val="22"/>
          <w:lang w:eastAsia="en-US"/>
        </w:rPr>
      </w:pPr>
      <w:r w:rsidRPr="00A6000B">
        <w:rPr>
          <w:rFonts w:eastAsia="Calibri"/>
          <w:color w:val="000000" w:themeColor="text1"/>
          <w:sz w:val="22"/>
          <w:szCs w:val="22"/>
          <w:lang w:eastAsia="en-US"/>
        </w:rPr>
        <w:t>Włączenie do drogi powiatowej w km 0+000.00:</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wariant optymal</w:t>
      </w:r>
      <w:r w:rsidR="00304FAD" w:rsidRPr="00A6000B">
        <w:rPr>
          <w:rFonts w:eastAsia="Calibri"/>
          <w:lang w:eastAsia="en-US"/>
        </w:rPr>
        <w:t xml:space="preserve">ny – </w:t>
      </w:r>
      <w:r w:rsidR="0097558A" w:rsidRPr="00A6000B">
        <w:rPr>
          <w:rFonts w:eastAsia="Calibri"/>
          <w:lang w:eastAsia="en-US"/>
        </w:rPr>
        <w:t>skrzyżowanie nieskanalizowane</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wari</w:t>
      </w:r>
      <w:r w:rsidR="00304FAD" w:rsidRPr="00A6000B">
        <w:rPr>
          <w:rFonts w:eastAsia="Calibri"/>
          <w:lang w:eastAsia="en-US"/>
        </w:rPr>
        <w:t>ant 1 – skrzyżowanie typu rondo,</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wariant 2 – skrzyżowanie skanalizowane </w:t>
      </w:r>
    </w:p>
    <w:p w:rsidR="00DE523F" w:rsidRPr="00A6000B" w:rsidRDefault="0097558A" w:rsidP="00DE523F">
      <w:pPr>
        <w:pStyle w:val="Default"/>
        <w:keepNext/>
        <w:spacing w:after="120"/>
        <w:rPr>
          <w:rFonts w:eastAsia="Calibri"/>
          <w:color w:val="000000" w:themeColor="text1"/>
          <w:sz w:val="22"/>
          <w:szCs w:val="22"/>
          <w:lang w:eastAsia="en-US"/>
        </w:rPr>
      </w:pPr>
      <w:r w:rsidRPr="00A6000B">
        <w:rPr>
          <w:rFonts w:eastAsia="Calibri"/>
          <w:color w:val="000000" w:themeColor="text1"/>
          <w:sz w:val="22"/>
          <w:szCs w:val="22"/>
          <w:lang w:eastAsia="en-US"/>
        </w:rPr>
        <w:t>Szerokość jezdni drogi:</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wariant optymalny – </w:t>
      </w:r>
      <w:r w:rsidR="0097558A" w:rsidRPr="00A6000B">
        <w:rPr>
          <w:rFonts w:eastAsia="Calibri"/>
          <w:lang w:eastAsia="en-US"/>
        </w:rPr>
        <w:t xml:space="preserve">5,00 </w:t>
      </w:r>
      <w:r w:rsidR="00F96EEF" w:rsidRPr="00A6000B">
        <w:rPr>
          <w:rFonts w:eastAsia="Calibri"/>
          <w:lang w:eastAsia="en-US"/>
        </w:rPr>
        <w:t>-7,00</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wariant 1 – </w:t>
      </w:r>
      <w:r w:rsidR="00F96EEF" w:rsidRPr="00A6000B">
        <w:rPr>
          <w:rFonts w:eastAsia="Calibri"/>
          <w:lang w:eastAsia="en-US"/>
        </w:rPr>
        <w:t>6,00 m</w:t>
      </w:r>
      <w:r w:rsidRPr="00A6000B">
        <w:rPr>
          <w:rFonts w:eastAsia="Calibri"/>
          <w:lang w:eastAsia="en-US"/>
        </w:rPr>
        <w:t xml:space="preserve"> </w:t>
      </w:r>
      <w:r w:rsidR="00F96EEF" w:rsidRPr="00A6000B">
        <w:rPr>
          <w:rFonts w:eastAsia="Calibri"/>
          <w:lang w:eastAsia="en-US"/>
        </w:rPr>
        <w:t>-8,00 m</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wariant 2 </w:t>
      </w:r>
      <w:r w:rsidR="00F96EEF" w:rsidRPr="00A6000B">
        <w:rPr>
          <w:rFonts w:eastAsia="Calibri"/>
          <w:lang w:eastAsia="en-US"/>
        </w:rPr>
        <w:t>–</w:t>
      </w:r>
      <w:r w:rsidRPr="00A6000B">
        <w:rPr>
          <w:rFonts w:eastAsia="Calibri"/>
          <w:lang w:eastAsia="en-US"/>
        </w:rPr>
        <w:t xml:space="preserve"> </w:t>
      </w:r>
      <w:r w:rsidR="00F96EEF" w:rsidRPr="00A6000B">
        <w:rPr>
          <w:rFonts w:eastAsia="Calibri"/>
          <w:lang w:eastAsia="en-US"/>
        </w:rPr>
        <w:t>7,00- 9,00 m</w:t>
      </w:r>
      <w:r w:rsidRPr="00A6000B">
        <w:rPr>
          <w:rFonts w:eastAsia="Calibri"/>
          <w:lang w:eastAsia="en-US"/>
        </w:rPr>
        <w:t xml:space="preserve"> </w:t>
      </w:r>
    </w:p>
    <w:p w:rsidR="00DE523F" w:rsidRPr="00A6000B" w:rsidRDefault="00F96EEF" w:rsidP="00DE523F">
      <w:pPr>
        <w:pStyle w:val="Default"/>
        <w:spacing w:after="120"/>
        <w:rPr>
          <w:rFonts w:eastAsia="Calibri"/>
          <w:color w:val="000000" w:themeColor="text1"/>
          <w:sz w:val="22"/>
          <w:szCs w:val="22"/>
          <w:lang w:eastAsia="en-US"/>
        </w:rPr>
      </w:pPr>
      <w:r w:rsidRPr="00A6000B">
        <w:rPr>
          <w:rFonts w:eastAsia="Calibri"/>
          <w:color w:val="000000" w:themeColor="text1"/>
          <w:sz w:val="22"/>
          <w:szCs w:val="22"/>
          <w:lang w:eastAsia="en-US"/>
        </w:rPr>
        <w:t>Lokalizacja ciągów pieszych/rowerowych/pieszo-rowerowych</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wariant optymalny – </w:t>
      </w:r>
      <w:r w:rsidR="00F96EEF" w:rsidRPr="00A6000B">
        <w:rPr>
          <w:rFonts w:eastAsia="Calibri"/>
          <w:lang w:eastAsia="en-US"/>
        </w:rPr>
        <w:t xml:space="preserve">po lewej stronie drogi – zgodnie z kilometrażem </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lastRenderedPageBreak/>
        <w:t xml:space="preserve">wariant 1 – </w:t>
      </w:r>
      <w:r w:rsidR="00F96EEF" w:rsidRPr="00A6000B">
        <w:rPr>
          <w:rFonts w:eastAsia="Calibri"/>
          <w:lang w:eastAsia="en-US"/>
        </w:rPr>
        <w:t>po obydwu stronach drogi</w:t>
      </w:r>
    </w:p>
    <w:p w:rsidR="00DE523F" w:rsidRPr="00A6000B" w:rsidRDefault="00DE523F" w:rsidP="00DE523F">
      <w:pPr>
        <w:numPr>
          <w:ilvl w:val="0"/>
          <w:numId w:val="13"/>
        </w:numPr>
        <w:tabs>
          <w:tab w:val="clear" w:pos="558"/>
          <w:tab w:val="left" w:pos="567"/>
          <w:tab w:val="left" w:pos="990"/>
        </w:tabs>
        <w:overflowPunct/>
        <w:autoSpaceDE/>
        <w:autoSpaceDN/>
        <w:adjustRightInd/>
        <w:spacing w:after="120" w:line="276" w:lineRule="auto"/>
        <w:ind w:left="556"/>
        <w:textAlignment w:val="auto"/>
        <w:rPr>
          <w:rFonts w:eastAsia="Calibri"/>
          <w:lang w:eastAsia="en-US"/>
        </w:rPr>
      </w:pPr>
      <w:r w:rsidRPr="00A6000B">
        <w:rPr>
          <w:rFonts w:eastAsia="Calibri"/>
          <w:lang w:eastAsia="en-US"/>
        </w:rPr>
        <w:t xml:space="preserve">wariant 2 – </w:t>
      </w:r>
      <w:r w:rsidR="00F96EEF" w:rsidRPr="00A6000B">
        <w:rPr>
          <w:rFonts w:eastAsia="Calibri"/>
          <w:lang w:eastAsia="en-US"/>
        </w:rPr>
        <w:t>po prawej stronie drogi</w:t>
      </w:r>
    </w:p>
    <w:p w:rsidR="00550AB9" w:rsidRPr="00A6000B" w:rsidRDefault="00550AB9" w:rsidP="00C81E49">
      <w:pPr>
        <w:pStyle w:val="Nagwek1"/>
        <w:rPr>
          <w:sz w:val="22"/>
          <w:szCs w:val="22"/>
        </w:rPr>
      </w:pPr>
      <w:bookmarkStart w:id="33" w:name="_Toc29751192"/>
      <w:r w:rsidRPr="00A6000B">
        <w:rPr>
          <w:sz w:val="22"/>
          <w:szCs w:val="22"/>
        </w:rPr>
        <w:t>Przewidywana ilość wykorzystanej wody, surowców, materiałów, paliw oraz energii</w:t>
      </w:r>
      <w:bookmarkEnd w:id="33"/>
    </w:p>
    <w:p w:rsidR="00550AB9" w:rsidRPr="00A6000B" w:rsidRDefault="00550AB9" w:rsidP="000706F4">
      <w:pPr>
        <w:pStyle w:val="Pierwszynagwek"/>
        <w:rPr>
          <w:sz w:val="22"/>
          <w:szCs w:val="22"/>
        </w:rPr>
      </w:pPr>
      <w:bookmarkStart w:id="34" w:name="_Toc269796019"/>
      <w:r w:rsidRPr="00A6000B">
        <w:rPr>
          <w:sz w:val="22"/>
          <w:szCs w:val="22"/>
        </w:rPr>
        <w:t xml:space="preserve">Faza realizacji </w:t>
      </w:r>
    </w:p>
    <w:p w:rsidR="00FA573D" w:rsidRPr="00A6000B" w:rsidRDefault="00FA573D" w:rsidP="00FA573D">
      <w:pPr>
        <w:spacing w:line="276" w:lineRule="auto"/>
        <w:ind w:firstLine="567"/>
        <w:rPr>
          <w:iCs/>
        </w:rPr>
      </w:pPr>
      <w:r w:rsidRPr="00A6000B">
        <w:t>W fazie realizacji pobór wody, surowców, materiałów, paliw oraz energii będzie wiązał się wykonaniem robót budowlanych.</w:t>
      </w:r>
    </w:p>
    <w:p w:rsidR="00FA573D" w:rsidRPr="00A6000B" w:rsidRDefault="00FA573D" w:rsidP="00FA573D">
      <w:pPr>
        <w:spacing w:line="276" w:lineRule="auto"/>
        <w:ind w:firstLine="567"/>
      </w:pPr>
      <w:r w:rsidRPr="00A6000B">
        <w:t>W stanie obecnym brak jest możliwości jednoznacznego określenia zużycia energii, paliw oraz wody. Wielkość ta zależeć będzie od wielu czynników, m.in. od ilości oraz stanu technicznego sprzętu budowlanego, sposobu wykonywania prac, wyszkolenia oraz dyscypliny pracowników (wyłączanie urządzeń podczas przerw w pracy). W związku z powyższym w niniejszym opracowaniu odstąpiono od ilościowego wyznaczenia wspomnianych wielkości.</w:t>
      </w:r>
    </w:p>
    <w:p w:rsidR="00550AB9" w:rsidRPr="00A6000B" w:rsidRDefault="00550AB9" w:rsidP="000706F4">
      <w:pPr>
        <w:pStyle w:val="Pierwszynagwek"/>
        <w:rPr>
          <w:sz w:val="22"/>
          <w:szCs w:val="22"/>
        </w:rPr>
      </w:pPr>
      <w:r w:rsidRPr="00A6000B">
        <w:rPr>
          <w:sz w:val="22"/>
          <w:szCs w:val="22"/>
        </w:rPr>
        <w:t>Faza eksploatacji</w:t>
      </w:r>
      <w:bookmarkEnd w:id="34"/>
    </w:p>
    <w:p w:rsidR="00D87D89" w:rsidRPr="00A6000B" w:rsidRDefault="00D87D89" w:rsidP="00D87D89">
      <w:pPr>
        <w:pStyle w:val="Tekstpodstawowywcity"/>
        <w:keepNext/>
        <w:tabs>
          <w:tab w:val="left" w:pos="567"/>
        </w:tabs>
        <w:spacing w:line="276" w:lineRule="auto"/>
        <w:ind w:left="0" w:firstLine="567"/>
        <w:jc w:val="both"/>
        <w:rPr>
          <w:sz w:val="22"/>
          <w:szCs w:val="22"/>
        </w:rPr>
      </w:pPr>
      <w:r w:rsidRPr="00A6000B">
        <w:rPr>
          <w:sz w:val="22"/>
          <w:szCs w:val="22"/>
        </w:rPr>
        <w:t>Faza eksploatacji będzie pociągała za sobą wykorzystanie:</w:t>
      </w:r>
    </w:p>
    <w:p w:rsidR="00D87D89" w:rsidRPr="00A6000B" w:rsidRDefault="00D87D89" w:rsidP="00363F0A">
      <w:pPr>
        <w:pStyle w:val="-Wypunktowanie"/>
        <w:numPr>
          <w:ilvl w:val="0"/>
          <w:numId w:val="4"/>
        </w:numPr>
        <w:tabs>
          <w:tab w:val="left" w:pos="-4820"/>
        </w:tabs>
        <w:spacing w:line="276" w:lineRule="auto"/>
        <w:ind w:left="567" w:hanging="567"/>
      </w:pPr>
      <w:r w:rsidRPr="00A6000B">
        <w:t>wody – do oczyszczania ulic. Zużycie wody zależeć będzie od częstotliwości oczyszczania drogi;</w:t>
      </w:r>
    </w:p>
    <w:p w:rsidR="00D87D89" w:rsidRPr="00A6000B" w:rsidRDefault="00D87D89" w:rsidP="00363F0A">
      <w:pPr>
        <w:pStyle w:val="-Wypunktowanie"/>
        <w:numPr>
          <w:ilvl w:val="0"/>
          <w:numId w:val="4"/>
        </w:numPr>
        <w:tabs>
          <w:tab w:val="left" w:pos="-4820"/>
        </w:tabs>
        <w:spacing w:line="276" w:lineRule="auto"/>
        <w:ind w:left="567" w:hanging="567"/>
      </w:pPr>
      <w:r w:rsidRPr="00A6000B">
        <w:t>materiałów w postaci piasku lub soli – do utrzymania drogi w przejezdności w okresie zimy. Wielkość zużycia zależy od: okresu trwania zimy, temperatury zewnętrznej, wielkości opadów śniegu;</w:t>
      </w:r>
    </w:p>
    <w:p w:rsidR="00D87D89" w:rsidRPr="00A6000B" w:rsidRDefault="00D87D89" w:rsidP="00363F0A">
      <w:pPr>
        <w:pStyle w:val="-Wypunktowanie"/>
        <w:numPr>
          <w:ilvl w:val="0"/>
          <w:numId w:val="4"/>
        </w:numPr>
        <w:tabs>
          <w:tab w:val="left" w:pos="-4820"/>
        </w:tabs>
        <w:spacing w:line="276" w:lineRule="auto"/>
        <w:ind w:left="567" w:hanging="567"/>
      </w:pPr>
      <w:r w:rsidRPr="00A6000B">
        <w:t>materiałów w postaci farb – do oznakowania drogi oraz elementów konstrukcyjnych drogi. Wielkość zużycia zależna od częstotliwości prac renowacyjnych;</w:t>
      </w:r>
    </w:p>
    <w:p w:rsidR="00D87D89" w:rsidRPr="00A6000B" w:rsidRDefault="00D87D89" w:rsidP="00363F0A">
      <w:pPr>
        <w:pStyle w:val="-Wypunktowanie"/>
        <w:numPr>
          <w:ilvl w:val="0"/>
          <w:numId w:val="4"/>
        </w:numPr>
        <w:tabs>
          <w:tab w:val="left" w:pos="-4820"/>
        </w:tabs>
        <w:spacing w:line="276" w:lineRule="auto"/>
        <w:ind w:left="567" w:hanging="567"/>
      </w:pPr>
      <w:r w:rsidRPr="00A6000B">
        <w:t>paliw – do napędu pojazdów silnikowych poruszających się po drodze. Ilość zużywanych paliw uzależniona będzie od natężenia ruchu, rodzaju pojazdów oraz ich stanu technicznego.</w:t>
      </w:r>
    </w:p>
    <w:p w:rsidR="00550AB9" w:rsidRPr="00A6000B" w:rsidRDefault="00550AB9" w:rsidP="00865BEF">
      <w:pPr>
        <w:pStyle w:val="Nagwek1"/>
        <w:rPr>
          <w:sz w:val="22"/>
          <w:szCs w:val="22"/>
        </w:rPr>
      </w:pPr>
      <w:bookmarkStart w:id="35" w:name="_Toc29751193"/>
      <w:r w:rsidRPr="00A6000B">
        <w:rPr>
          <w:sz w:val="22"/>
          <w:szCs w:val="22"/>
        </w:rPr>
        <w:t>Rozwiązania chroniące środowisko</w:t>
      </w:r>
      <w:bookmarkEnd w:id="35"/>
    </w:p>
    <w:p w:rsidR="009050F2" w:rsidRPr="00A6000B" w:rsidRDefault="009050F2" w:rsidP="009050F2">
      <w:pPr>
        <w:pStyle w:val="Tekstpodstawowywcity"/>
        <w:keepNext/>
        <w:tabs>
          <w:tab w:val="left" w:pos="567"/>
        </w:tabs>
        <w:spacing w:line="276" w:lineRule="auto"/>
        <w:ind w:left="567" w:hanging="567"/>
        <w:jc w:val="both"/>
        <w:rPr>
          <w:sz w:val="22"/>
          <w:szCs w:val="22"/>
          <w:u w:val="single"/>
        </w:rPr>
      </w:pPr>
      <w:r w:rsidRPr="00A6000B">
        <w:rPr>
          <w:sz w:val="22"/>
          <w:szCs w:val="22"/>
        </w:rPr>
        <w:tab/>
      </w:r>
      <w:r w:rsidRPr="00A6000B">
        <w:rPr>
          <w:sz w:val="22"/>
          <w:szCs w:val="22"/>
          <w:u w:val="single"/>
        </w:rPr>
        <w:t>Rozwiązania oraz działania chroniące środowisko na etapie realizacji przedsięwzięcia:</w:t>
      </w:r>
    </w:p>
    <w:p w:rsidR="00D52712" w:rsidRPr="00A6000B" w:rsidRDefault="003F08D8" w:rsidP="003F08D8">
      <w:pPr>
        <w:numPr>
          <w:ilvl w:val="0"/>
          <w:numId w:val="14"/>
        </w:numPr>
        <w:overflowPunct/>
        <w:autoSpaceDE/>
        <w:autoSpaceDN/>
        <w:adjustRightInd/>
        <w:spacing w:line="276" w:lineRule="auto"/>
        <w:ind w:left="567" w:hanging="567"/>
        <w:textAlignment w:val="auto"/>
      </w:pPr>
      <w:r w:rsidRPr="00A6000B">
        <w:t xml:space="preserve">plac budowy i jego zaplecze (w tym zaplecze socjalno-bytowe dla pracowników budowlanych) będzie zorganizowane z uwzględnieniem zasady minimalizacji zajęcia terenu i przekształcenia jego powierzchni, zabezpieczone przed możliwością zanieczyszczenia substancjami ropopochodnymi i innymi niebezpiecznymi dla środowiska (np. smary, składniki materiałów budowlanych itp.), zaopatrzone w przenośne sanitariaty szczelnie odizolowane od gruntu wraz z zapewnieniem bieżącego ich opróżniania, a po zakończeniu realizacji planowanego przedsięwzięcia plac budowy i zaplecza przywrócony do stanu możliwie zbliżonego do </w:t>
      </w:r>
      <w:r w:rsidRPr="00A6000B">
        <w:lastRenderedPageBreak/>
        <w:t>pierwotnego, w tym zwłaszcza w zakresie ukształtowania i pokrycia powierzchni gruntu (np. poprzez wyrównanie i następnie zadarnienie powierzchni terenu)</w:t>
      </w:r>
      <w:r w:rsidR="00D52712" w:rsidRPr="00A6000B">
        <w:t>;</w:t>
      </w:r>
    </w:p>
    <w:p w:rsidR="00D52712" w:rsidRPr="00A6000B" w:rsidRDefault="00D52712" w:rsidP="00D9241E">
      <w:pPr>
        <w:numPr>
          <w:ilvl w:val="0"/>
          <w:numId w:val="14"/>
        </w:numPr>
        <w:overflowPunct/>
        <w:autoSpaceDE/>
        <w:autoSpaceDN/>
        <w:adjustRightInd/>
        <w:spacing w:line="276" w:lineRule="auto"/>
        <w:ind w:left="567" w:hanging="567"/>
        <w:textAlignment w:val="auto"/>
      </w:pPr>
      <w:r w:rsidRPr="00A6000B">
        <w:t>zaplecze budowy (w tym: składy materiałów, park maszyn, miejsca magazynowania odpadów itd.) lokalizowane będzie w odległości co najmniej 50 m od cieków powierzchniowych;</w:t>
      </w:r>
    </w:p>
    <w:p w:rsidR="00D52712" w:rsidRPr="00A6000B" w:rsidRDefault="00D52712" w:rsidP="00D9241E">
      <w:pPr>
        <w:pStyle w:val="Normal2"/>
        <w:numPr>
          <w:ilvl w:val="0"/>
          <w:numId w:val="14"/>
        </w:numPr>
        <w:spacing w:line="276" w:lineRule="auto"/>
        <w:ind w:left="567" w:hanging="567"/>
      </w:pPr>
      <w:r w:rsidRPr="00A6000B">
        <w:t>w celu ochrony wód powierzchniowych przed ich zanieczyszczeniem odpadami powstającymi w trakcie rozbiórki i budowy nowych obiektów inżynieryjnych stosowane będą środki zapobiegawcze w postaci np. siatek zabezpieczających, podestów drewnianych czy też innych dostępnych w tym zakresie rozwiązań;</w:t>
      </w:r>
    </w:p>
    <w:p w:rsidR="00D52712" w:rsidRPr="00A6000B" w:rsidRDefault="00D52712" w:rsidP="00D9241E">
      <w:pPr>
        <w:pStyle w:val="Normal2"/>
        <w:numPr>
          <w:ilvl w:val="0"/>
          <w:numId w:val="14"/>
        </w:numPr>
        <w:spacing w:line="276" w:lineRule="auto"/>
        <w:ind w:left="567" w:hanging="567"/>
      </w:pPr>
      <w:r w:rsidRPr="00A6000B">
        <w:t>zapewniona zostanie drożność istniejących systemów drenarskich zarówno w trakcie prowadzenia robót jak i po ich zakończeniu;</w:t>
      </w:r>
    </w:p>
    <w:p w:rsidR="00D161D4" w:rsidRPr="00A6000B" w:rsidRDefault="00D161D4" w:rsidP="00D9241E">
      <w:pPr>
        <w:pStyle w:val="Akapitzlist"/>
        <w:numPr>
          <w:ilvl w:val="0"/>
          <w:numId w:val="14"/>
        </w:numPr>
        <w:spacing w:line="276" w:lineRule="auto"/>
        <w:ind w:left="567" w:hanging="567"/>
        <w:jc w:val="both"/>
      </w:pPr>
      <w:r w:rsidRPr="00A6000B">
        <w:t>usunięta w trakcie wykonywania wykopów gleba będzie składowana w ich pobliżu w formie nasypów bądź pryzm. Po zakończeniu prac, warstwa usuniętej gleby będzie zastosowana do rekultywacji terenu;</w:t>
      </w:r>
    </w:p>
    <w:p w:rsidR="00082006" w:rsidRPr="00A6000B" w:rsidRDefault="00082006" w:rsidP="003F08D8">
      <w:pPr>
        <w:numPr>
          <w:ilvl w:val="0"/>
          <w:numId w:val="14"/>
        </w:numPr>
        <w:overflowPunct/>
        <w:autoSpaceDE/>
        <w:autoSpaceDN/>
        <w:adjustRightInd/>
        <w:spacing w:line="276" w:lineRule="auto"/>
        <w:ind w:left="567" w:hanging="567"/>
        <w:textAlignment w:val="auto"/>
      </w:pPr>
      <w:r w:rsidRPr="00A6000B">
        <w:t>wycinka drzew i krzewów zostanie ograniczona do niezbędnego minimum (umożliwiającego pomyślne zrealizowanie zamierzeń inwestycyjnych przy zachowaniu jak największych fragmentów w stanie pierwotnym, bądź zbliżonym do pierwotnego) i obejmie jedynie pojedyncze egzemplarze ewidentnie kolidujące z projektowanymi rozwiązaniami drogowymi oraz egzemplarze wskazane do usunięcia ze względów sanitarnych (tj. ze względu na ich stan zdrowotny oraz związane z nim zagrożenie dla pojazdów i pieszych na sąsiednich ciągach komunikacyjnych, pieszych i pieszo-rowerowych)</w:t>
      </w:r>
      <w:r w:rsidR="003F08D8" w:rsidRPr="00A6000B">
        <w:t xml:space="preserve">; </w:t>
      </w:r>
      <w:r w:rsidRPr="00A6000B">
        <w:t>należy zaznaczyć, że nie przewiduje się prowadzenia masowej wycinki drzew i krzewów o charakterze powierzchniowym na terenach leśnych (zwartych kompleksów leśnych oraz zadrzewień lokalnych o charakterze płatowym, w tym śródpolnych);</w:t>
      </w:r>
    </w:p>
    <w:p w:rsidR="00082006" w:rsidRPr="00A6000B" w:rsidRDefault="00082006" w:rsidP="00D9241E">
      <w:pPr>
        <w:numPr>
          <w:ilvl w:val="0"/>
          <w:numId w:val="14"/>
        </w:numPr>
        <w:overflowPunct/>
        <w:autoSpaceDE/>
        <w:autoSpaceDN/>
        <w:adjustRightInd/>
        <w:spacing w:line="276" w:lineRule="auto"/>
        <w:ind w:left="567" w:hanging="567"/>
        <w:textAlignment w:val="auto"/>
      </w:pPr>
      <w:r w:rsidRPr="00A6000B">
        <w:t xml:space="preserve">czas przewidziany na przeprowadzenie prac wycinkowych </w:t>
      </w:r>
      <w:r w:rsidR="003F08D8" w:rsidRPr="00A6000B">
        <w:t>będzie ograniczony</w:t>
      </w:r>
      <w:r w:rsidRPr="00A6000B">
        <w:t xml:space="preserve"> do okresu poza sezonem lęgowym ptaków, tj. wycinek należy dokonać w okresie od 16 października do końca lutego, przy czym przewidzieć należy warunkowe odstępstwo od powyższego zalecenia w postaci przyzwolenia na prowadzenie prac wycinkowych przez cały rok, jednak wyłącznie w przypadku koniecznego zapewnienia przez Inwestora, Wykonawcę prac budowlanych, bądź Wykonawcę prac wycinkowych, nadzoru przez eksperta ornitologa oraz entomologa celem wykluczenia zasiedlenia wycinanych drzew i krzewów przez objęte ochroną prawną gatunków ptaków oraz owadów (ww. eksperci powinni być zatrudnieni przez Inwestora, lub ww. Wykonawców w ramach nadzoru przyrodniczego planowanej inwestycji);</w:t>
      </w:r>
    </w:p>
    <w:p w:rsidR="00082006" w:rsidRPr="00A6000B" w:rsidRDefault="00082006" w:rsidP="00D9241E">
      <w:pPr>
        <w:numPr>
          <w:ilvl w:val="0"/>
          <w:numId w:val="14"/>
        </w:numPr>
        <w:overflowPunct/>
        <w:autoSpaceDE/>
        <w:autoSpaceDN/>
        <w:adjustRightInd/>
        <w:spacing w:line="276" w:lineRule="auto"/>
        <w:ind w:left="567" w:hanging="567"/>
        <w:textAlignment w:val="auto"/>
      </w:pPr>
      <w:r w:rsidRPr="00A6000B">
        <w:t xml:space="preserve">wszelkie prace wycinkowe oraz związane z redukcją koron drzew oraz cięciami pielęgnacyjnymi innych typów (usuwanie posuszu z koron, usuwanie suchych konarów, cięcia fragmentów pni, usuwanie martwych fragmentów pni, usuwanie fragmentów pni z chorobą grzybową, itp.) </w:t>
      </w:r>
      <w:r w:rsidR="003F08D8" w:rsidRPr="00A6000B">
        <w:t>będą</w:t>
      </w:r>
      <w:r w:rsidRPr="00A6000B">
        <w:t xml:space="preserve"> prowadzone wyłącznie przez wykwalifikowane ku temu służby legitymujące </w:t>
      </w:r>
      <w:r w:rsidR="003F08D8" w:rsidRPr="00A6000B">
        <w:t>się adekwatnym doświadczeniem w </w:t>
      </w:r>
      <w:r w:rsidRPr="00A6000B">
        <w:t>prowadzeniu tego typu czynności, wyłonione do prowadzenia ww. czynności w drodze postępowania przetargowego przeprowadzonego przez Inwestora;</w:t>
      </w:r>
    </w:p>
    <w:p w:rsidR="00082006" w:rsidRPr="00A6000B" w:rsidRDefault="00082006" w:rsidP="003F08D8">
      <w:pPr>
        <w:numPr>
          <w:ilvl w:val="0"/>
          <w:numId w:val="14"/>
        </w:numPr>
        <w:overflowPunct/>
        <w:autoSpaceDE/>
        <w:autoSpaceDN/>
        <w:adjustRightInd/>
        <w:spacing w:line="276" w:lineRule="auto"/>
        <w:ind w:left="567" w:hanging="567"/>
        <w:textAlignment w:val="auto"/>
      </w:pPr>
      <w:r w:rsidRPr="00A6000B">
        <w:t xml:space="preserve">prace ziemne oraz inne prace związane z wykorzystaniem sprzętu mechanicznego i maszyn budowlanych w bezpośrednim otoczeniu oraz w obrębie bryły korzennej lub kęp krzewów </w:t>
      </w:r>
      <w:r w:rsidR="003F08D8" w:rsidRPr="00A6000B">
        <w:t xml:space="preserve">będą </w:t>
      </w:r>
      <w:r w:rsidR="003F08D8" w:rsidRPr="00A6000B">
        <w:lastRenderedPageBreak/>
        <w:t>prowadzone</w:t>
      </w:r>
      <w:r w:rsidRPr="00A6000B">
        <w:t xml:space="preserve"> w sposób możliwie najmniej szkodzący drzewom i krzewom, a na czas prowadzenia robót budowlanych zabezpiecz</w:t>
      </w:r>
      <w:r w:rsidR="003F08D8" w:rsidRPr="00A6000B">
        <w:t>one będą</w:t>
      </w:r>
      <w:r w:rsidRPr="00A6000B">
        <w:t xml:space="preserve"> odpowiednio pnie drzew i krzewy, których usunięcia projekt budowlany nie obejmuje, a zwłaszcza drzew rosnących w bezpośrednim sąsiedztwie pasa drogowego przedmiotowego odcinka drogi, </w:t>
      </w:r>
    </w:p>
    <w:p w:rsidR="00082006" w:rsidRPr="00A6000B" w:rsidRDefault="003F08D8" w:rsidP="00D9241E">
      <w:pPr>
        <w:numPr>
          <w:ilvl w:val="0"/>
          <w:numId w:val="14"/>
        </w:numPr>
        <w:overflowPunct/>
        <w:autoSpaceDE/>
        <w:autoSpaceDN/>
        <w:adjustRightInd/>
        <w:spacing w:line="276" w:lineRule="auto"/>
        <w:ind w:left="567" w:hanging="567"/>
        <w:textAlignment w:val="auto"/>
      </w:pPr>
      <w:r w:rsidRPr="00A6000B">
        <w:t>będzie prowadzona systematyczna ochrona</w:t>
      </w:r>
      <w:r w:rsidR="00082006" w:rsidRPr="00A6000B">
        <w:t xml:space="preserve"> szaty roślinnej poprzez pielęgnację roślinności przydrożnej i drzew oraz pielęgnację trawników porastających rowy odwadniające, otoczenie skrzyżowań, towarzyszące ciągom pieszym i rowerowym, zatokom autobusowym, czy innym elementom planowanej inwestycji przez wykwalifikowane ku tego typu czynnościom służby;</w:t>
      </w:r>
    </w:p>
    <w:p w:rsidR="00082006" w:rsidRPr="00A6000B" w:rsidRDefault="00082006" w:rsidP="00D9241E">
      <w:pPr>
        <w:numPr>
          <w:ilvl w:val="0"/>
          <w:numId w:val="14"/>
        </w:numPr>
        <w:overflowPunct/>
        <w:autoSpaceDE/>
        <w:autoSpaceDN/>
        <w:adjustRightInd/>
        <w:spacing w:line="276" w:lineRule="auto"/>
        <w:ind w:left="567" w:hanging="567"/>
        <w:textAlignment w:val="auto"/>
      </w:pPr>
      <w:r w:rsidRPr="00A6000B">
        <w:t xml:space="preserve">wszelkie głębokie i strome wykopy ziemne </w:t>
      </w:r>
      <w:r w:rsidR="003F08D8" w:rsidRPr="00A6000B">
        <w:t>będą</w:t>
      </w:r>
      <w:r w:rsidRPr="00A6000B">
        <w:t xml:space="preserve"> zabezpieczone przed wpadaniem do nich drobnych zwierząt (płazów, ssaków, bezkręgowców) poprzez ich wygrodzenie tymczasowymi płotkami zabezpieczającymi (tymczasowymi przenośnymi płotkami herpetologicznymi), należy także przewidzieć codzienną kontrolę tych miejsc i uwalnianie zwierząt, które tam się znalazły (czynności te powinny być realizowane w ramach nadzoru przyrodniczego planowanej inwestycji przez adekwatnych ekspertów zatrudnionych przez Inwestora, lub Wykonawcę prac budowlanych);</w:t>
      </w:r>
    </w:p>
    <w:p w:rsidR="00082006" w:rsidRPr="00A6000B" w:rsidRDefault="00082006" w:rsidP="00D9241E">
      <w:pPr>
        <w:numPr>
          <w:ilvl w:val="0"/>
          <w:numId w:val="14"/>
        </w:numPr>
        <w:overflowPunct/>
        <w:autoSpaceDE/>
        <w:autoSpaceDN/>
        <w:adjustRightInd/>
        <w:spacing w:line="276" w:lineRule="auto"/>
        <w:ind w:left="567" w:hanging="567"/>
        <w:textAlignment w:val="auto"/>
      </w:pPr>
      <w:r w:rsidRPr="00A6000B">
        <w:t xml:space="preserve">w stosunku do fragmentów zwartych drzewostanów sąsiadujących z pasem drogowym i nie przewidzianych do wycinki zaleca się wdrożenie programu ochrony drzew, ich podrostu oraz krzewów podczas prowadzenia robót budowlanych, w tym zabezpieczenia przed uszkodzeniami mechanicznymi (zwłaszcza w zakresie pni drzew zlokalizowanych w bezpośrednim sąsiedztwie pasa drogowego, poprzez ich oznakowanie za pomocą kolorowych odblaskowych taśm, bądź poprzez oznaczenie pni za pomocą biodegradowalnych farb, celem wyraźnego oznaczenia maksymalnego zasięgu ingerencji w trakcie prac budowlanych); </w:t>
      </w:r>
    </w:p>
    <w:p w:rsidR="00BD549D" w:rsidRPr="00A6000B" w:rsidRDefault="00082006" w:rsidP="00D9241E">
      <w:pPr>
        <w:numPr>
          <w:ilvl w:val="0"/>
          <w:numId w:val="14"/>
        </w:numPr>
        <w:overflowPunct/>
        <w:autoSpaceDE/>
        <w:autoSpaceDN/>
        <w:adjustRightInd/>
        <w:spacing w:line="276" w:lineRule="auto"/>
        <w:ind w:left="567" w:hanging="567"/>
        <w:textAlignment w:val="auto"/>
      </w:pPr>
      <w:r w:rsidRPr="00A6000B">
        <w:t>w przypadku obiektów inżynierskich służących do przekraczania dolin i koryt cieków pr</w:t>
      </w:r>
      <w:r w:rsidR="000B70F7" w:rsidRPr="00A6000B">
        <w:t>owadzących stale, bądź okresowo</w:t>
      </w:r>
      <w:r w:rsidRPr="00A6000B">
        <w:t xml:space="preserve"> wodę (przepusty) wszelkie prace budowlane związane z remontem, przebudową, bądź wymianą tego typu obiektów na nowe połączoną z likwidacją obiektów istniejących </w:t>
      </w:r>
      <w:r w:rsidR="003F08D8" w:rsidRPr="00A6000B">
        <w:t xml:space="preserve">będą </w:t>
      </w:r>
      <w:r w:rsidR="00D97416" w:rsidRPr="00A6000B">
        <w:t>stosowane następujące zalecenia</w:t>
      </w:r>
      <w:r w:rsidRPr="00A6000B">
        <w:t xml:space="preserve"> prowadząc</w:t>
      </w:r>
      <w:r w:rsidR="00D97416" w:rsidRPr="00A6000B">
        <w:t>e</w:t>
      </w:r>
      <w:r w:rsidRPr="00A6000B">
        <w:t xml:space="preserve"> do możliwie maksymalnej minimalizacji negatywnego oddziaływania takich prac budowlanych na środowisko biotyczne cieków (w tym możliwość niezakłóconej migracji fauny wodnej): wszelkie prace p</w:t>
      </w:r>
      <w:r w:rsidR="00D97416" w:rsidRPr="00A6000B">
        <w:t>rowadzone będą</w:t>
      </w:r>
      <w:r w:rsidRPr="00A6000B">
        <w:t xml:space="preserve"> wyłącznie z brzegów cieku, należy bezwzględnie unikać wjazdu maszynami budowlanymi w obręb koryta (również w przypadku cieków małych i rowów melioracyjnych) celem uniknięcia zmętnienia wody poprzez uruchamianie zawiesiny i rumowiska dennego, w miarę możliwości projektowych koryta cieków pod obiektami inżynierskimi powinny pozostać nieuregulowane (dopuszczalność regulacji ze względu na konstrukcję obiektów oraz ze względów bezpieczeństwa obiektów – z zaleceniem stosowania pokrycia wierzchniego z zastosowaniem gruntu pochodzenia lokalnego i zadarnionego, celem umożliwienia ewentualnego wykorzystania przez zwierzęta do migracji), przebudowywane, bądź likwidowane obiekty </w:t>
      </w:r>
      <w:r w:rsidR="00D97416" w:rsidRPr="00A6000B">
        <w:t>zostaną odpowiednio zabezpieczone</w:t>
      </w:r>
      <w:r w:rsidRPr="00A6000B">
        <w:t xml:space="preserve"> od spodu celem nie wpadania fragmentów tychże obiektów (betonowych, metalowych, fragmentów asfaltu z jezdni, itp.) do koryta i na jego brzegi (zabezpieczenie np. z wykorzystaniem odpowiednio wytrzymałej folii), </w:t>
      </w:r>
      <w:r w:rsidRPr="00A6000B">
        <w:lastRenderedPageBreak/>
        <w:t xml:space="preserve">ponadto po zakończeniu prac budowlanych koryto, brzegi koryta i najbliższe otoczenie </w:t>
      </w:r>
      <w:r w:rsidR="00D97416" w:rsidRPr="00A6000B">
        <w:t>będzie</w:t>
      </w:r>
      <w:r w:rsidRPr="00A6000B">
        <w:t xml:space="preserve"> dokł</w:t>
      </w:r>
      <w:r w:rsidR="00D97416" w:rsidRPr="00A6000B">
        <w:t>adnie uprzątnięte</w:t>
      </w:r>
      <w:r w:rsidRPr="00A6000B">
        <w:t xml:space="preserve"> i doprowadz</w:t>
      </w:r>
      <w:r w:rsidR="00D97416" w:rsidRPr="00A6000B">
        <w:t>one</w:t>
      </w:r>
      <w:r w:rsidRPr="00A6000B">
        <w:t xml:space="preserve"> do stanu możliwie zbliżonego do pierwotnego;</w:t>
      </w:r>
    </w:p>
    <w:p w:rsidR="00D161D4" w:rsidRPr="00A6000B" w:rsidRDefault="00D161D4" w:rsidP="00D9241E">
      <w:pPr>
        <w:pStyle w:val="-Wypunktowanie"/>
        <w:numPr>
          <w:ilvl w:val="0"/>
          <w:numId w:val="14"/>
        </w:numPr>
        <w:spacing w:line="276" w:lineRule="auto"/>
        <w:ind w:left="567" w:hanging="567"/>
      </w:pPr>
      <w:r w:rsidRPr="00A6000B">
        <w:t>w miejscu prowadzonych prac ziemnych nie będą składowane odpady, w tym w szczególności pojemniki z substancjami niebezpiecznymi;</w:t>
      </w:r>
    </w:p>
    <w:p w:rsidR="00D161D4" w:rsidRPr="00A6000B" w:rsidRDefault="00D161D4" w:rsidP="00D9241E">
      <w:pPr>
        <w:pStyle w:val="-Wypunktowanie"/>
        <w:numPr>
          <w:ilvl w:val="0"/>
          <w:numId w:val="14"/>
        </w:numPr>
        <w:spacing w:line="276" w:lineRule="auto"/>
        <w:ind w:left="567" w:hanging="567"/>
      </w:pPr>
      <w:r w:rsidRPr="00A6000B">
        <w:t>sprzęt budowlany nie będzie naprawiany w miejscu wykonywanych prac;</w:t>
      </w:r>
    </w:p>
    <w:p w:rsidR="00D161D4" w:rsidRPr="00A6000B" w:rsidRDefault="00D161D4" w:rsidP="00D9241E">
      <w:pPr>
        <w:pStyle w:val="Akapitzlist"/>
        <w:numPr>
          <w:ilvl w:val="0"/>
          <w:numId w:val="14"/>
        </w:numPr>
        <w:autoSpaceDE w:val="0"/>
        <w:autoSpaceDN w:val="0"/>
        <w:adjustRightInd w:val="0"/>
        <w:spacing w:line="276" w:lineRule="auto"/>
        <w:ind w:left="567" w:hanging="567"/>
        <w:jc w:val="both"/>
      </w:pPr>
      <w:r w:rsidRPr="00A6000B">
        <w:t>będą bezwzględnie egzekwowane przepisy bezpieczeństwa i higieny pracy;</w:t>
      </w:r>
    </w:p>
    <w:p w:rsidR="009050F2" w:rsidRPr="00A6000B" w:rsidRDefault="009050F2" w:rsidP="00D9241E">
      <w:pPr>
        <w:pStyle w:val="Akapitzlist"/>
        <w:numPr>
          <w:ilvl w:val="0"/>
          <w:numId w:val="14"/>
        </w:numPr>
        <w:spacing w:line="276" w:lineRule="auto"/>
        <w:ind w:left="567" w:hanging="567"/>
        <w:jc w:val="both"/>
      </w:pPr>
      <w:r w:rsidRPr="00A6000B">
        <w:t>czas pracy silników spalinowych maszyn i samochodów budowy na biegu jałowym</w:t>
      </w:r>
      <w:r w:rsidR="00A04690" w:rsidRPr="00A6000B">
        <w:t xml:space="preserve"> ograniczony zostanie do minimum</w:t>
      </w:r>
      <w:r w:rsidRPr="00A6000B">
        <w:t>;</w:t>
      </w:r>
    </w:p>
    <w:p w:rsidR="009050F2" w:rsidRPr="00A6000B" w:rsidRDefault="009050F2" w:rsidP="00D9241E">
      <w:pPr>
        <w:pStyle w:val="Akapitzlist"/>
        <w:numPr>
          <w:ilvl w:val="0"/>
          <w:numId w:val="14"/>
        </w:numPr>
        <w:spacing w:line="276" w:lineRule="auto"/>
        <w:ind w:left="567" w:hanging="567"/>
        <w:jc w:val="both"/>
      </w:pPr>
      <w:r w:rsidRPr="00A6000B">
        <w:t>silniki pojazdów samochodowych oraz maszyn roboczych</w:t>
      </w:r>
      <w:r w:rsidR="009E1F5C" w:rsidRPr="00A6000B">
        <w:t xml:space="preserve"> będą wyłączone</w:t>
      </w:r>
      <w:r w:rsidRPr="00A6000B">
        <w:t xml:space="preserve"> w trakcie przerw od pracy,</w:t>
      </w:r>
    </w:p>
    <w:p w:rsidR="009050F2" w:rsidRPr="00A6000B" w:rsidRDefault="00A04690" w:rsidP="00D9241E">
      <w:pPr>
        <w:pStyle w:val="Akapitzlist"/>
        <w:numPr>
          <w:ilvl w:val="0"/>
          <w:numId w:val="14"/>
        </w:numPr>
        <w:spacing w:line="276" w:lineRule="auto"/>
        <w:ind w:left="567" w:hanging="567"/>
        <w:jc w:val="both"/>
      </w:pPr>
      <w:r w:rsidRPr="00A6000B">
        <w:t xml:space="preserve">stosowane będą </w:t>
      </w:r>
      <w:r w:rsidR="009050F2" w:rsidRPr="00A6000B">
        <w:t xml:space="preserve">materiały sypkie o odpowiedniej wilgotności. W przypadku jeżeli materiały będą charakteryzowały się niską wilgotnością, w celu ograniczenia pylenia podczas przesypu </w:t>
      </w:r>
      <w:r w:rsidRPr="00A6000B">
        <w:t>stosowane będzie</w:t>
      </w:r>
      <w:r w:rsidR="009050F2" w:rsidRPr="00A6000B">
        <w:t xml:space="preserve"> ich zraszanie;</w:t>
      </w:r>
    </w:p>
    <w:p w:rsidR="009050F2" w:rsidRPr="00A6000B" w:rsidRDefault="00B463AC" w:rsidP="00D9241E">
      <w:pPr>
        <w:pStyle w:val="Akapitzlist"/>
        <w:numPr>
          <w:ilvl w:val="0"/>
          <w:numId w:val="14"/>
        </w:numPr>
        <w:spacing w:line="276" w:lineRule="auto"/>
        <w:ind w:left="567" w:hanging="567"/>
        <w:jc w:val="both"/>
      </w:pPr>
      <w:r w:rsidRPr="00A6000B">
        <w:t>prac</w:t>
      </w:r>
      <w:r w:rsidR="0068284B" w:rsidRPr="00A6000B">
        <w:t>e</w:t>
      </w:r>
      <w:r w:rsidRPr="00A6000B">
        <w:t xml:space="preserve"> budowlane nie będą prowadzone</w:t>
      </w:r>
      <w:r w:rsidR="009050F2" w:rsidRPr="00A6000B">
        <w:t xml:space="preserve"> w okresach silnych wiatrów;</w:t>
      </w:r>
    </w:p>
    <w:p w:rsidR="00D9241E" w:rsidRPr="00A6000B" w:rsidRDefault="009050F2" w:rsidP="00D9241E">
      <w:pPr>
        <w:pStyle w:val="Akapitzlist"/>
        <w:numPr>
          <w:ilvl w:val="0"/>
          <w:numId w:val="14"/>
        </w:numPr>
        <w:spacing w:line="276" w:lineRule="auto"/>
        <w:ind w:left="567" w:hanging="567"/>
        <w:jc w:val="both"/>
      </w:pPr>
      <w:r w:rsidRPr="00A6000B">
        <w:t xml:space="preserve">materiały pylące </w:t>
      </w:r>
      <w:r w:rsidR="00A04690" w:rsidRPr="00A6000B">
        <w:t xml:space="preserve">transportowane będą </w:t>
      </w:r>
      <w:r w:rsidRPr="00A6000B">
        <w:t xml:space="preserve">samochodami, których skrzynia ładunkowa wyposażona </w:t>
      </w:r>
      <w:r w:rsidR="0068284B" w:rsidRPr="00A6000B">
        <w:t>będzie</w:t>
      </w:r>
      <w:r w:rsidRPr="00A6000B">
        <w:t xml:space="preserve"> w opończę ograniczającą pylenie transportowanego materiału;</w:t>
      </w:r>
    </w:p>
    <w:p w:rsidR="00D9241E" w:rsidRPr="00A6000B" w:rsidRDefault="00D9241E" w:rsidP="00D9241E">
      <w:pPr>
        <w:pStyle w:val="Akapitzlist"/>
        <w:numPr>
          <w:ilvl w:val="0"/>
          <w:numId w:val="14"/>
        </w:numPr>
        <w:spacing w:line="276" w:lineRule="auto"/>
        <w:ind w:left="567" w:hanging="567"/>
        <w:jc w:val="both"/>
      </w:pPr>
      <w:r w:rsidRPr="00A6000B">
        <w:t>stosowane będą nowoczesne i stosunkowo ciche dla danego rodzaju maszyny budowlane, maszyny powinny być w dobrym stanie technicznym i spełniać wymagania dyrektywy 2000/14/WE oraz 2005/88/WE oraz rozporządzenia w sprawie zasadniczych wymagań dla urządzeń używanych na zewnątrz pomieszczeń w zakresie emisji hałasu do środowiska (Dz. U. 2005, Nr 263, poz. 2202 z późn. zm.);</w:t>
      </w:r>
    </w:p>
    <w:p w:rsidR="00D9241E" w:rsidRPr="00A6000B" w:rsidRDefault="00D9241E" w:rsidP="00D9241E">
      <w:pPr>
        <w:pStyle w:val="Akapitzlist"/>
        <w:numPr>
          <w:ilvl w:val="0"/>
          <w:numId w:val="14"/>
        </w:numPr>
        <w:spacing w:line="276" w:lineRule="auto"/>
        <w:ind w:left="567" w:hanging="567"/>
        <w:jc w:val="both"/>
      </w:pPr>
      <w:r w:rsidRPr="00A6000B">
        <w:t>prędkości jazdy pojazdów samochodowych w rejonie budowy będą ograniczane, zmniejszając w ten sposób emisję hałasu;</w:t>
      </w:r>
    </w:p>
    <w:p w:rsidR="009050F2" w:rsidRPr="00A6000B" w:rsidRDefault="009050F2" w:rsidP="00D9241E">
      <w:pPr>
        <w:pStyle w:val="Akapitzlist"/>
        <w:numPr>
          <w:ilvl w:val="0"/>
          <w:numId w:val="14"/>
        </w:numPr>
        <w:spacing w:line="276" w:lineRule="auto"/>
        <w:ind w:left="567" w:hanging="567"/>
        <w:jc w:val="both"/>
      </w:pPr>
      <w:r w:rsidRPr="00A6000B">
        <w:t>nie należy dopuszczać do sytuacji, w której maszyny o dużych wartościach poziomu mocy akustycznej będą pracowały jednocześnie w bliskim sąsiedztwie terenów podlegających ochronie akustycznej;</w:t>
      </w:r>
    </w:p>
    <w:p w:rsidR="009050F2" w:rsidRPr="00A6000B" w:rsidRDefault="009050F2" w:rsidP="00D9241E">
      <w:pPr>
        <w:pStyle w:val="Akapitzlist"/>
        <w:numPr>
          <w:ilvl w:val="0"/>
          <w:numId w:val="14"/>
        </w:numPr>
        <w:spacing w:line="276" w:lineRule="auto"/>
        <w:ind w:left="567" w:hanging="567"/>
        <w:jc w:val="both"/>
      </w:pPr>
      <w:r w:rsidRPr="00A6000B">
        <w:t>czas trwania prac budowlanych w rejonie zabudowy mieszkaniowej</w:t>
      </w:r>
      <w:r w:rsidR="009E1F5C" w:rsidRPr="00A6000B">
        <w:t xml:space="preserve"> będzie ograniczany do pory dziennej</w:t>
      </w:r>
      <w:r w:rsidRPr="00A6000B">
        <w:t>;</w:t>
      </w:r>
    </w:p>
    <w:p w:rsidR="009050F2" w:rsidRPr="00A6000B" w:rsidRDefault="009050F2" w:rsidP="00D9241E">
      <w:pPr>
        <w:pStyle w:val="Akapitzlist"/>
        <w:numPr>
          <w:ilvl w:val="0"/>
          <w:numId w:val="14"/>
        </w:numPr>
        <w:spacing w:line="276" w:lineRule="auto"/>
        <w:ind w:left="567" w:hanging="567"/>
        <w:jc w:val="both"/>
      </w:pPr>
      <w:r w:rsidRPr="00A6000B">
        <w:t>w miarę możliwości organizować tak park maszynowy, aby był on zlokalizowany w jak największej odległości od terenów podlegających ochronie przed hałasem;</w:t>
      </w:r>
    </w:p>
    <w:p w:rsidR="009050F2" w:rsidRPr="00A6000B" w:rsidRDefault="0014024B" w:rsidP="00D9241E">
      <w:pPr>
        <w:pStyle w:val="-Wypunktowanie"/>
        <w:numPr>
          <w:ilvl w:val="0"/>
          <w:numId w:val="14"/>
        </w:numPr>
        <w:tabs>
          <w:tab w:val="left" w:pos="567"/>
        </w:tabs>
        <w:spacing w:line="276" w:lineRule="auto"/>
        <w:ind w:left="567" w:hanging="567"/>
      </w:pPr>
      <w:r w:rsidRPr="00A6000B">
        <w:t>zapewnione będzie</w:t>
      </w:r>
      <w:r w:rsidR="009050F2" w:rsidRPr="00A6000B">
        <w:t xml:space="preserve"> właściwe gospodarowanie odpadami wytwarzanymi w czasie budowy, w tym minimalizowa</w:t>
      </w:r>
      <w:r w:rsidRPr="00A6000B">
        <w:t>ne będ</w:t>
      </w:r>
      <w:r w:rsidR="009E1F5C" w:rsidRPr="00A6000B">
        <w:t>zie</w:t>
      </w:r>
      <w:r w:rsidRPr="00A6000B">
        <w:t xml:space="preserve"> </w:t>
      </w:r>
      <w:r w:rsidR="009050F2" w:rsidRPr="00A6000B">
        <w:t>ich ilość, magazynowa</w:t>
      </w:r>
      <w:r w:rsidRPr="00A6000B">
        <w:t>ne będą</w:t>
      </w:r>
      <w:r w:rsidR="009050F2" w:rsidRPr="00A6000B">
        <w:t xml:space="preserve"> selektywnie w wydzielonych i przystosowanych do tego celu miejscach, w warunkach zabezpieczających przed przedostaniem się do środowiska zanieczyszczeń oraz zapewni</w:t>
      </w:r>
      <w:r w:rsidRPr="00A6000B">
        <w:t>one</w:t>
      </w:r>
      <w:r w:rsidR="009050F2" w:rsidRPr="00A6000B">
        <w:t xml:space="preserve"> </w:t>
      </w:r>
      <w:r w:rsidRPr="00A6000B">
        <w:t xml:space="preserve">będzie </w:t>
      </w:r>
      <w:r w:rsidR="009050F2" w:rsidRPr="00A6000B">
        <w:t>ich ponowne wykorzystanie bądź ich sukcesywny odbiór przez podmioty posiadające stosowne zezwolenie w tym zakresie. W szczególności:</w:t>
      </w:r>
    </w:p>
    <w:p w:rsidR="009050F2" w:rsidRPr="00A6000B" w:rsidRDefault="0014024B" w:rsidP="00D9241E">
      <w:pPr>
        <w:pStyle w:val="-Wypunktowanie"/>
        <w:numPr>
          <w:ilvl w:val="1"/>
          <w:numId w:val="15"/>
        </w:numPr>
        <w:tabs>
          <w:tab w:val="left" w:pos="567"/>
        </w:tabs>
        <w:spacing w:line="276" w:lineRule="auto"/>
        <w:ind w:left="1134" w:hanging="567"/>
      </w:pPr>
      <w:r w:rsidRPr="00A6000B">
        <w:rPr>
          <w:rFonts w:eastAsia="TimesNewRoman"/>
        </w:rPr>
        <w:t>odpady niebezpieczne gromadzone będą</w:t>
      </w:r>
      <w:r w:rsidR="009050F2" w:rsidRPr="00A6000B">
        <w:rPr>
          <w:rFonts w:eastAsia="TimesNewRoman"/>
        </w:rPr>
        <w:t xml:space="preserve"> w zamkniętych, szczelnych i oznakowanych pojemnikach odpornych na działanie składników umieszczanych w nich odpadów, zlokalizowanych w wyznaczonym i ogrodzonym miejscu (tj. zabezpieczonym przed dostępem osób nieupoważnionych), zadaszonym o utwardzonym podłożu (np. z pomocą </w:t>
      </w:r>
      <w:r w:rsidR="009050F2" w:rsidRPr="00A6000B">
        <w:rPr>
          <w:rFonts w:eastAsia="TimesNewRoman"/>
        </w:rPr>
        <w:lastRenderedPageBreak/>
        <w:t xml:space="preserve">płyt betonowych) i/lub uszczelnienie (np. za pomocą geomembrany) bądź na terenach już odpowiednio zabezpieczonych; gromadzone odpady </w:t>
      </w:r>
      <w:r w:rsidRPr="00A6000B">
        <w:rPr>
          <w:rFonts w:eastAsia="TimesNewRoman"/>
        </w:rPr>
        <w:t>będą</w:t>
      </w:r>
      <w:r w:rsidR="009050F2" w:rsidRPr="00A6000B">
        <w:rPr>
          <w:rFonts w:eastAsia="TimesNewRoman"/>
        </w:rPr>
        <w:t xml:space="preserve"> na bieżące wywożone w celu odzysku lub unieszkodliwienia przez wyspecjalizowane jednostki zgodnie z obowiązującymi przepisami prawa;</w:t>
      </w:r>
    </w:p>
    <w:p w:rsidR="009050F2" w:rsidRPr="00A6000B" w:rsidRDefault="009050F2" w:rsidP="00D9241E">
      <w:pPr>
        <w:pStyle w:val="-Wypunktowanie"/>
        <w:numPr>
          <w:ilvl w:val="1"/>
          <w:numId w:val="15"/>
        </w:numPr>
        <w:tabs>
          <w:tab w:val="left" w:pos="567"/>
        </w:tabs>
        <w:spacing w:line="276" w:lineRule="auto"/>
        <w:ind w:left="1134" w:hanging="567"/>
      </w:pPr>
      <w:r w:rsidRPr="00A6000B">
        <w:rPr>
          <w:rFonts w:eastAsia="TimesNewRoman"/>
        </w:rPr>
        <w:t>odpady inne niż niebezpieczne magazynowa</w:t>
      </w:r>
      <w:r w:rsidR="0014024B" w:rsidRPr="00A6000B">
        <w:rPr>
          <w:rFonts w:eastAsia="TimesNewRoman"/>
        </w:rPr>
        <w:t>ne będą</w:t>
      </w:r>
      <w:r w:rsidRPr="00A6000B">
        <w:rPr>
          <w:rFonts w:eastAsia="TimesNewRoman"/>
        </w:rPr>
        <w:t xml:space="preserve"> w zamkniętych, szczelnych i oznakowanych pojemnikach lub kontenerach, ustawionych w wyznaczonym i zadaszonym miejscu o utwardzonym podłożu, gromadzone odpady </w:t>
      </w:r>
      <w:r w:rsidR="0014024B" w:rsidRPr="00A6000B">
        <w:rPr>
          <w:rFonts w:eastAsia="TimesNewRoman"/>
        </w:rPr>
        <w:t>będą</w:t>
      </w:r>
      <w:r w:rsidRPr="00A6000B">
        <w:rPr>
          <w:rFonts w:eastAsia="TimesNewRoman"/>
        </w:rPr>
        <w:t xml:space="preserve"> na bieżące wywożone w celu odzysku lub unieszkodliwienia przez wyspecjalizowane jednostki zgodnie z obowiązującymi przepisami prawa;</w:t>
      </w:r>
    </w:p>
    <w:p w:rsidR="00B948C9" w:rsidRPr="00A6000B" w:rsidRDefault="009050F2" w:rsidP="00D9241E">
      <w:pPr>
        <w:pStyle w:val="-Wypunktowanie"/>
        <w:numPr>
          <w:ilvl w:val="0"/>
          <w:numId w:val="16"/>
        </w:numPr>
        <w:tabs>
          <w:tab w:val="left" w:pos="567"/>
        </w:tabs>
        <w:spacing w:line="276" w:lineRule="auto"/>
        <w:ind w:left="567" w:hanging="567"/>
      </w:pPr>
      <w:r w:rsidRPr="00A6000B">
        <w:t xml:space="preserve">po zebraniu partii wysyłkowej odpady </w:t>
      </w:r>
      <w:r w:rsidR="0014024B" w:rsidRPr="00A6000B">
        <w:t>będą przekazywane</w:t>
      </w:r>
      <w:r w:rsidRPr="00A6000B">
        <w:t xml:space="preserve"> niezwłocznie innym posiadaczom do odzysku lub unieszkodliwienia zgodnie z obowiązującymi przepisami prawa, przy czym odbiorcami odpadów </w:t>
      </w:r>
      <w:r w:rsidR="0014024B" w:rsidRPr="00A6000B">
        <w:t>będą</w:t>
      </w:r>
      <w:r w:rsidRPr="00A6000B">
        <w:t xml:space="preserve"> wyspecjalizowane jednostki posiadające stosowne zezwolenia w zakresie gospodarowa</w:t>
      </w:r>
      <w:r w:rsidR="00487A36" w:rsidRPr="00A6000B">
        <w:t>nia odpadami lub osoby fizyczne;</w:t>
      </w:r>
    </w:p>
    <w:p w:rsidR="009050F2" w:rsidRPr="00A6000B" w:rsidRDefault="009050F2" w:rsidP="00D9241E">
      <w:pPr>
        <w:pStyle w:val="-Wypunktowanie"/>
        <w:numPr>
          <w:ilvl w:val="0"/>
          <w:numId w:val="16"/>
        </w:numPr>
        <w:tabs>
          <w:tab w:val="left" w:pos="567"/>
        </w:tabs>
        <w:spacing w:line="276" w:lineRule="auto"/>
        <w:ind w:left="567" w:hanging="567"/>
      </w:pPr>
      <w:r w:rsidRPr="00A6000B">
        <w:t xml:space="preserve">transport odpadów z placu budowy do miejsc odzysku/unieszkodliwiania </w:t>
      </w:r>
      <w:r w:rsidR="0014024B" w:rsidRPr="00A6000B">
        <w:t xml:space="preserve">będzie </w:t>
      </w:r>
      <w:r w:rsidRPr="00A6000B">
        <w:t>realizowa</w:t>
      </w:r>
      <w:r w:rsidR="0014024B" w:rsidRPr="00A6000B">
        <w:t>ny</w:t>
      </w:r>
      <w:r w:rsidRPr="00A6000B">
        <w:t xml:space="preserve"> przez podmioty posiadające zezwolenie na prowadzenie tego typu działalności</w:t>
      </w:r>
      <w:r w:rsidR="00487A36" w:rsidRPr="00A6000B">
        <w:t>;</w:t>
      </w:r>
    </w:p>
    <w:p w:rsidR="009050F2" w:rsidRPr="00A6000B" w:rsidRDefault="009050F2" w:rsidP="00D9241E">
      <w:pPr>
        <w:pStyle w:val="-Wypunktowanie"/>
        <w:numPr>
          <w:ilvl w:val="0"/>
          <w:numId w:val="16"/>
        </w:numPr>
        <w:tabs>
          <w:tab w:val="left" w:pos="567"/>
        </w:tabs>
        <w:spacing w:line="276" w:lineRule="auto"/>
        <w:ind w:left="567" w:hanging="567"/>
      </w:pPr>
      <w:r w:rsidRPr="00A6000B">
        <w:t xml:space="preserve">odbiór odpadów o charakterze komunalnym </w:t>
      </w:r>
      <w:r w:rsidR="0014024B" w:rsidRPr="00A6000B">
        <w:t xml:space="preserve">będzie </w:t>
      </w:r>
      <w:r w:rsidRPr="00A6000B">
        <w:t>zapewni</w:t>
      </w:r>
      <w:r w:rsidR="0014024B" w:rsidRPr="00A6000B">
        <w:t>ony</w:t>
      </w:r>
      <w:r w:rsidRPr="00A6000B">
        <w:t xml:space="preserve"> zgodnie z </w:t>
      </w:r>
      <w:r w:rsidR="00487A36" w:rsidRPr="00A6000B">
        <w:t>obowiązującymi przepisami;</w:t>
      </w:r>
    </w:p>
    <w:p w:rsidR="009050F2" w:rsidRPr="00A6000B" w:rsidRDefault="009050F2" w:rsidP="00D9241E">
      <w:pPr>
        <w:pStyle w:val="-Wypunktowanie"/>
        <w:numPr>
          <w:ilvl w:val="0"/>
          <w:numId w:val="16"/>
        </w:numPr>
        <w:tabs>
          <w:tab w:val="left" w:pos="567"/>
        </w:tabs>
        <w:spacing w:line="276" w:lineRule="auto"/>
        <w:ind w:left="567" w:hanging="567"/>
      </w:pPr>
      <w:r w:rsidRPr="00A6000B">
        <w:t xml:space="preserve">prace </w:t>
      </w:r>
      <w:r w:rsidR="0014024B" w:rsidRPr="00A6000B">
        <w:t>będą</w:t>
      </w:r>
      <w:r w:rsidRPr="00A6000B">
        <w:t xml:space="preserve"> prowadz</w:t>
      </w:r>
      <w:r w:rsidR="0014024B" w:rsidRPr="00A6000B">
        <w:t>one</w:t>
      </w:r>
      <w:r w:rsidRPr="00A6000B">
        <w:t xml:space="preserve"> z należytą dbałością tak, by wyeliminować uszkodzenia instalowanych elementów (np.</w:t>
      </w:r>
      <w:r w:rsidR="008B263F" w:rsidRPr="00A6000B">
        <w:t>:</w:t>
      </w:r>
      <w:r w:rsidRPr="00A6000B">
        <w:t xml:space="preserve"> rur, kabli, itp.), co wpłynie na minimalizację ilości odpadów.</w:t>
      </w:r>
    </w:p>
    <w:p w:rsidR="00D161D4" w:rsidRPr="00A6000B" w:rsidRDefault="00D161D4" w:rsidP="00D161D4">
      <w:pPr>
        <w:pStyle w:val="Tekstakapitu"/>
        <w:rPr>
          <w:sz w:val="22"/>
          <w:szCs w:val="22"/>
          <w:u w:val="single"/>
        </w:rPr>
      </w:pPr>
      <w:r w:rsidRPr="00A6000B">
        <w:rPr>
          <w:sz w:val="22"/>
          <w:szCs w:val="22"/>
          <w:u w:val="single"/>
        </w:rPr>
        <w:t>Rozwiązania chroniące środowisko na etapie eksploatacji planowanego przedsięwzięcia:</w:t>
      </w:r>
    </w:p>
    <w:p w:rsidR="00082006" w:rsidRPr="00A6000B" w:rsidRDefault="00476E28" w:rsidP="00D9241E">
      <w:pPr>
        <w:pStyle w:val="-Wypunktowanie"/>
        <w:numPr>
          <w:ilvl w:val="0"/>
          <w:numId w:val="16"/>
        </w:numPr>
        <w:tabs>
          <w:tab w:val="left" w:pos="567"/>
        </w:tabs>
        <w:spacing w:line="276" w:lineRule="auto"/>
        <w:ind w:left="567" w:hanging="567"/>
      </w:pPr>
      <w:r w:rsidRPr="00A6000B">
        <w:t>będą stosowane</w:t>
      </w:r>
      <w:r w:rsidR="00082006" w:rsidRPr="00A6000B">
        <w:t xml:space="preserve"> środki chemiczne do utrzymania dróg w okresie zimowym, które nie szkodzą terenom zielonym, w tym zwłaszcza drzewom i krzewom, </w:t>
      </w:r>
    </w:p>
    <w:p w:rsidR="00082006" w:rsidRPr="00A6000B" w:rsidRDefault="00476E28" w:rsidP="00D9241E">
      <w:pPr>
        <w:pStyle w:val="-Wypunktowanie"/>
        <w:numPr>
          <w:ilvl w:val="0"/>
          <w:numId w:val="16"/>
        </w:numPr>
        <w:tabs>
          <w:tab w:val="left" w:pos="567"/>
        </w:tabs>
        <w:spacing w:line="276" w:lineRule="auto"/>
        <w:ind w:left="567" w:hanging="567"/>
      </w:pPr>
      <w:r w:rsidRPr="00A6000B">
        <w:t>będzie prowadzona systematyczna ochrona</w:t>
      </w:r>
      <w:r w:rsidR="00082006" w:rsidRPr="00A6000B">
        <w:t xml:space="preserve"> szaty roślinnej na terenie otaczającym przedmiotowy odcinek drogi poprzez pielęgnację terenów zieleni (zadrzewienia, zakrzewienia, trawniki, itp.) przez wykwalifikowane ku temu służby legitymujące się adekwatnym doświadczeniem w prowadzeniu tego typu czynności, wyłonione do prowadzenia ww. czynności w drodze postępowania przetargowego przeprowadzonego przez Zarządcę infrastruktury drogowej;</w:t>
      </w:r>
    </w:p>
    <w:p w:rsidR="00476E28" w:rsidRPr="00A6000B" w:rsidRDefault="00476E28" w:rsidP="00D9241E">
      <w:pPr>
        <w:pStyle w:val="-Wypunktowanie"/>
        <w:numPr>
          <w:ilvl w:val="0"/>
          <w:numId w:val="16"/>
        </w:numPr>
        <w:tabs>
          <w:tab w:val="left" w:pos="567"/>
        </w:tabs>
        <w:spacing w:line="276" w:lineRule="auto"/>
        <w:ind w:left="567" w:hanging="567"/>
      </w:pPr>
      <w:r w:rsidRPr="00A6000B">
        <w:t xml:space="preserve">w przypadku wszystkich obiektów inżynierskich służących do przekraczania cieków stale, bądź okresowo prowadzących wodę </w:t>
      </w:r>
      <w:r w:rsidR="008F6638" w:rsidRPr="00A6000B">
        <w:t>(</w:t>
      </w:r>
      <w:r w:rsidRPr="00A6000B">
        <w:t>przepusty) ich parametry nie zostaną pogorszone względem obiektów istniejących (zwłaszcza w zakresie światła dolnego obiektu);</w:t>
      </w:r>
    </w:p>
    <w:p w:rsidR="00D161D4" w:rsidRPr="00A6000B" w:rsidRDefault="00D161D4" w:rsidP="00D9241E">
      <w:pPr>
        <w:pStyle w:val="Akapitzlist"/>
        <w:numPr>
          <w:ilvl w:val="0"/>
          <w:numId w:val="14"/>
        </w:numPr>
        <w:autoSpaceDE w:val="0"/>
        <w:autoSpaceDN w:val="0"/>
        <w:adjustRightInd w:val="0"/>
        <w:spacing w:line="276" w:lineRule="auto"/>
        <w:ind w:left="567" w:hanging="567"/>
        <w:jc w:val="both"/>
      </w:pPr>
      <w:r w:rsidRPr="00A6000B">
        <w:t>systema</w:t>
      </w:r>
      <w:r w:rsidR="00D52712" w:rsidRPr="00A6000B">
        <w:t>tycznie będzie czyszczona droga;</w:t>
      </w:r>
    </w:p>
    <w:p w:rsidR="00D52712" w:rsidRPr="00A6000B" w:rsidRDefault="00D52712" w:rsidP="00D9241E">
      <w:pPr>
        <w:pStyle w:val="Akapitzlist"/>
        <w:numPr>
          <w:ilvl w:val="0"/>
          <w:numId w:val="14"/>
        </w:numPr>
        <w:autoSpaceDE w:val="0"/>
        <w:autoSpaceDN w:val="0"/>
        <w:adjustRightInd w:val="0"/>
        <w:spacing w:line="276" w:lineRule="auto"/>
        <w:ind w:left="567" w:hanging="567"/>
        <w:jc w:val="both"/>
      </w:pPr>
      <w:r w:rsidRPr="00A6000B">
        <w:t>systematycznie będzie oczyszczany zastosowany system odwodnienia i podczyszczania wód;</w:t>
      </w:r>
    </w:p>
    <w:p w:rsidR="00856CC5" w:rsidRPr="00A6000B" w:rsidRDefault="00856CC5" w:rsidP="00D9241E">
      <w:pPr>
        <w:pStyle w:val="Akapitzlist"/>
        <w:numPr>
          <w:ilvl w:val="0"/>
          <w:numId w:val="14"/>
        </w:numPr>
        <w:autoSpaceDE w:val="0"/>
        <w:autoSpaceDN w:val="0"/>
        <w:adjustRightInd w:val="0"/>
        <w:spacing w:line="276" w:lineRule="auto"/>
        <w:ind w:left="567" w:hanging="567"/>
        <w:jc w:val="both"/>
      </w:pPr>
      <w:r w:rsidRPr="00A6000B">
        <w:t>w miarę możliwości technicznych zostaną zastosowane urządzenia ochrony przed hałasem</w:t>
      </w:r>
      <w:r w:rsidR="00D9241E" w:rsidRPr="00A6000B">
        <w:t xml:space="preserve"> (cicha nawierzchnia)</w:t>
      </w:r>
      <w:r w:rsidR="003B70BC" w:rsidRPr="00A6000B">
        <w:t>,</w:t>
      </w:r>
      <w:r w:rsidRPr="00A6000B">
        <w:t xml:space="preserve"> w celu ograniczenia ponadnormatywnego wpływu inwestycji na klimat akustyczny.</w:t>
      </w:r>
    </w:p>
    <w:p w:rsidR="00550AB9" w:rsidRPr="00A6000B" w:rsidRDefault="00550AB9" w:rsidP="00865BEF">
      <w:pPr>
        <w:pStyle w:val="Nagwek1"/>
        <w:rPr>
          <w:sz w:val="22"/>
          <w:szCs w:val="22"/>
        </w:rPr>
      </w:pPr>
      <w:bookmarkStart w:id="36" w:name="_Toc29751194"/>
      <w:r w:rsidRPr="00A6000B">
        <w:rPr>
          <w:sz w:val="22"/>
          <w:szCs w:val="22"/>
        </w:rPr>
        <w:lastRenderedPageBreak/>
        <w:t>Rodzaje i przewidywane ilości wprowadzanych do środowiska substancji lub energii przy zastosowaniu rozwiązań chroniących środowisko</w:t>
      </w:r>
      <w:bookmarkEnd w:id="36"/>
    </w:p>
    <w:p w:rsidR="00AC7D33" w:rsidRPr="00A6000B" w:rsidRDefault="00AC7D33" w:rsidP="00B24D64">
      <w:pPr>
        <w:pStyle w:val="Normal1"/>
        <w:tabs>
          <w:tab w:val="left" w:pos="567"/>
        </w:tabs>
        <w:spacing w:before="120" w:line="276" w:lineRule="auto"/>
        <w:ind w:firstLine="567"/>
      </w:pPr>
      <w:r w:rsidRPr="00A6000B">
        <w:t xml:space="preserve">Obecnie nie można przewidzieć, czy kiedykolwiek dojdzie do całkowitej likwidacji przedmiotowej drogi. Można natomiast założyć, że przedmiot powyższego przedsięwzięcia po kilku latach eksploatacji będzie wymagał remontu. Występujące wówczas oddziaływania będą podobne do opisanych w fazie realizacji i będą związane głównie z pracą urządzeń mechanicznych, składowaniem czy przemieszczaniem materiałów sypkich. Wystąpią również uciążliwości wynikające z nowej organizacji ruchu. Tym samym w poniższych podrozdziałach uznaje się, iż oddziaływanie w fazie likwidacji będzie podobne do </w:t>
      </w:r>
      <w:r w:rsidR="009E1F5C" w:rsidRPr="00A6000B">
        <w:t xml:space="preserve">oddziaływania </w:t>
      </w:r>
      <w:r w:rsidRPr="00A6000B">
        <w:t xml:space="preserve">opisanego w fazie realizacji. </w:t>
      </w:r>
    </w:p>
    <w:p w:rsidR="00550AB9" w:rsidRPr="00A6000B" w:rsidRDefault="00550AB9" w:rsidP="00D205C1">
      <w:pPr>
        <w:pStyle w:val="Nagwek2"/>
        <w:tabs>
          <w:tab w:val="clear" w:pos="6664"/>
          <w:tab w:val="num" w:pos="6096"/>
        </w:tabs>
        <w:ind w:left="567"/>
        <w:rPr>
          <w:sz w:val="22"/>
          <w:szCs w:val="22"/>
        </w:rPr>
      </w:pPr>
      <w:bookmarkStart w:id="37" w:name="_Toc305493015"/>
      <w:bookmarkStart w:id="38" w:name="_Toc305493042"/>
      <w:bookmarkStart w:id="39" w:name="_Toc305493070"/>
      <w:bookmarkStart w:id="40" w:name="_Toc305493641"/>
      <w:bookmarkStart w:id="41" w:name="_Toc305585026"/>
      <w:bookmarkStart w:id="42" w:name="_Toc29751195"/>
      <w:bookmarkEnd w:id="37"/>
      <w:bookmarkEnd w:id="38"/>
      <w:bookmarkEnd w:id="39"/>
      <w:bookmarkEnd w:id="40"/>
      <w:bookmarkEnd w:id="41"/>
      <w:r w:rsidRPr="00A6000B">
        <w:rPr>
          <w:sz w:val="22"/>
          <w:szCs w:val="22"/>
        </w:rPr>
        <w:t>Powierzchnia ziemi, w tym gleby oraz środowisko wodne</w:t>
      </w:r>
      <w:bookmarkEnd w:id="42"/>
    </w:p>
    <w:p w:rsidR="00157A92" w:rsidRPr="00A6000B" w:rsidRDefault="00157A92" w:rsidP="00157A92">
      <w:pPr>
        <w:pStyle w:val="Pierwszynagwek"/>
        <w:rPr>
          <w:sz w:val="22"/>
          <w:szCs w:val="22"/>
        </w:rPr>
      </w:pPr>
      <w:r w:rsidRPr="00A6000B">
        <w:rPr>
          <w:sz w:val="22"/>
          <w:szCs w:val="22"/>
        </w:rPr>
        <w:t>Faza realizacji</w:t>
      </w:r>
    </w:p>
    <w:p w:rsidR="00157A92" w:rsidRPr="00A6000B" w:rsidRDefault="00157A92" w:rsidP="00157A92">
      <w:pPr>
        <w:spacing w:before="120" w:line="276" w:lineRule="auto"/>
        <w:ind w:firstLine="567"/>
      </w:pPr>
      <w:r w:rsidRPr="00A6000B">
        <w:t xml:space="preserve">Na etapie realizacji prac oddziaływanie na środowisko wodne, powierzchnię ziemi, w tym gleby ograniczy się do pasa drogowego oraz miejsc przeznaczonych pod zaplecze budowy, bazy materiałowo-magazynowe oraz parking maszyn. </w:t>
      </w:r>
    </w:p>
    <w:p w:rsidR="00157A92" w:rsidRPr="00A6000B" w:rsidRDefault="00157A92" w:rsidP="00157A92">
      <w:pPr>
        <w:spacing w:before="120" w:after="120" w:line="276" w:lineRule="auto"/>
        <w:ind w:firstLine="567"/>
      </w:pPr>
      <w:r w:rsidRPr="00A6000B">
        <w:t>Faza realizacji inwestycji może spowodować następujące formy oddziaływań:</w:t>
      </w:r>
    </w:p>
    <w:p w:rsidR="00157A92" w:rsidRPr="00A6000B" w:rsidRDefault="00157A92" w:rsidP="00D9241E">
      <w:pPr>
        <w:numPr>
          <w:ilvl w:val="0"/>
          <w:numId w:val="20"/>
        </w:numPr>
        <w:overflowPunct/>
        <w:autoSpaceDE/>
        <w:autoSpaceDN/>
        <w:adjustRightInd/>
        <w:spacing w:line="276" w:lineRule="auto"/>
        <w:ind w:left="567" w:hanging="567"/>
        <w:textAlignment w:val="auto"/>
      </w:pPr>
      <w:r w:rsidRPr="00A6000B">
        <w:t>naruszenie powierzchni ziemi związane z wykonywanymi pracami ziemnymi (wykopy),</w:t>
      </w:r>
    </w:p>
    <w:p w:rsidR="00157A92" w:rsidRPr="00A6000B" w:rsidRDefault="00157A92" w:rsidP="00D9241E">
      <w:pPr>
        <w:numPr>
          <w:ilvl w:val="0"/>
          <w:numId w:val="20"/>
        </w:numPr>
        <w:overflowPunct/>
        <w:autoSpaceDE/>
        <w:autoSpaceDN/>
        <w:adjustRightInd/>
        <w:spacing w:line="276" w:lineRule="auto"/>
        <w:ind w:left="567" w:hanging="567"/>
        <w:textAlignment w:val="auto"/>
      </w:pPr>
      <w:r w:rsidRPr="00A6000B">
        <w:t>okresowe zjawisko erozji wietrznej powodującej wywiewanie cząstek gleby oraz erozji wodnej powodującej wymywanie cząstek gleby związane z usunięciem górnej warstwy gleby,</w:t>
      </w:r>
    </w:p>
    <w:p w:rsidR="00157A92" w:rsidRPr="00A6000B" w:rsidRDefault="00157A92" w:rsidP="00D9241E">
      <w:pPr>
        <w:numPr>
          <w:ilvl w:val="0"/>
          <w:numId w:val="20"/>
        </w:numPr>
        <w:overflowPunct/>
        <w:autoSpaceDE/>
        <w:autoSpaceDN/>
        <w:adjustRightInd/>
        <w:spacing w:line="276" w:lineRule="auto"/>
        <w:ind w:left="567" w:hanging="567"/>
        <w:textAlignment w:val="auto"/>
      </w:pPr>
      <w:r w:rsidRPr="00A6000B">
        <w:t>okresowe zmiany w stosunkach wodnych wynikające z czasowego zakłócenia spływu wód opadowych i roztopowych, bądź konieczności odwodnienia wykopów,</w:t>
      </w:r>
    </w:p>
    <w:p w:rsidR="00157A92" w:rsidRPr="00A6000B" w:rsidRDefault="00157A92" w:rsidP="00D9241E">
      <w:pPr>
        <w:numPr>
          <w:ilvl w:val="0"/>
          <w:numId w:val="20"/>
        </w:numPr>
        <w:overflowPunct/>
        <w:autoSpaceDE/>
        <w:autoSpaceDN/>
        <w:adjustRightInd/>
        <w:spacing w:line="276" w:lineRule="auto"/>
        <w:ind w:left="567" w:hanging="567"/>
        <w:textAlignment w:val="auto"/>
      </w:pPr>
      <w:r w:rsidRPr="00A6000B">
        <w:t xml:space="preserve">potencjalne zanieczyszczenie środowiska gruntowo-wodnego substancjami niebezpiecznymi. </w:t>
      </w:r>
    </w:p>
    <w:p w:rsidR="00157A92" w:rsidRPr="00A6000B" w:rsidRDefault="00157A92" w:rsidP="00157A92">
      <w:pPr>
        <w:overflowPunct/>
        <w:autoSpaceDE/>
        <w:autoSpaceDN/>
        <w:adjustRightInd/>
        <w:spacing w:before="120" w:after="120" w:line="276" w:lineRule="auto"/>
        <w:ind w:left="567"/>
        <w:textAlignment w:val="auto"/>
      </w:pPr>
      <w:r w:rsidRPr="00A6000B">
        <w:t>Do zanieczyszczenia może dojść w wyniku:</w:t>
      </w:r>
    </w:p>
    <w:p w:rsidR="00157A92" w:rsidRPr="00A6000B" w:rsidRDefault="00157A92" w:rsidP="00D9241E">
      <w:pPr>
        <w:numPr>
          <w:ilvl w:val="0"/>
          <w:numId w:val="17"/>
        </w:numPr>
        <w:tabs>
          <w:tab w:val="left" w:pos="1134"/>
        </w:tabs>
        <w:overflowPunct/>
        <w:autoSpaceDE/>
        <w:autoSpaceDN/>
        <w:adjustRightInd/>
        <w:spacing w:line="276" w:lineRule="auto"/>
        <w:ind w:left="567" w:hanging="567"/>
        <w:textAlignment w:val="auto"/>
      </w:pPr>
      <w:r w:rsidRPr="00A6000B">
        <w:t>wycieku substancji ze źle konserwowanych lub wadliwie stosowanych maszyn, urządzeń i samochodów,</w:t>
      </w:r>
    </w:p>
    <w:p w:rsidR="00157A92" w:rsidRPr="00A6000B" w:rsidRDefault="00157A92" w:rsidP="00D9241E">
      <w:pPr>
        <w:numPr>
          <w:ilvl w:val="0"/>
          <w:numId w:val="17"/>
        </w:numPr>
        <w:tabs>
          <w:tab w:val="left" w:pos="1134"/>
        </w:tabs>
        <w:overflowPunct/>
        <w:autoSpaceDE/>
        <w:autoSpaceDN/>
        <w:adjustRightInd/>
        <w:spacing w:line="276" w:lineRule="auto"/>
        <w:ind w:left="567" w:hanging="567"/>
        <w:textAlignment w:val="auto"/>
      </w:pPr>
      <w:r w:rsidRPr="00A6000B">
        <w:t>przenikania szkodliwych substancji do gleby i wód na skutek niewłaściwego składowania materiałów budowlanych oraz niewłaściwego zabezpieczenia baz sprzętu budowlanego, a także na skutek pozostawienia lub przypadkowego zakopania w gruncie materiałów niebezpiecznych dla środowiska (np. wszelkiego rodzaju odpady),</w:t>
      </w:r>
    </w:p>
    <w:p w:rsidR="00157A92" w:rsidRPr="00A6000B" w:rsidRDefault="00157A92" w:rsidP="00D9241E">
      <w:pPr>
        <w:numPr>
          <w:ilvl w:val="0"/>
          <w:numId w:val="17"/>
        </w:numPr>
        <w:tabs>
          <w:tab w:val="left" w:pos="1134"/>
        </w:tabs>
        <w:overflowPunct/>
        <w:autoSpaceDE/>
        <w:autoSpaceDN/>
        <w:adjustRightInd/>
        <w:spacing w:line="276" w:lineRule="auto"/>
        <w:ind w:left="567" w:hanging="567"/>
        <w:textAlignment w:val="auto"/>
      </w:pPr>
      <w:r w:rsidRPr="00A6000B">
        <w:t>przenikanie szkodliwych substancji do gleby i wód na skutek nieodpowiedniej gospodarki ściekami bytowymi.</w:t>
      </w:r>
    </w:p>
    <w:p w:rsidR="00157A92" w:rsidRPr="00A6000B" w:rsidRDefault="00157A92" w:rsidP="00157A92">
      <w:pPr>
        <w:pStyle w:val="Tekstakapitu"/>
        <w:rPr>
          <w:sz w:val="22"/>
          <w:szCs w:val="22"/>
        </w:rPr>
      </w:pPr>
      <w:r w:rsidRPr="00A6000B">
        <w:rPr>
          <w:sz w:val="22"/>
          <w:szCs w:val="22"/>
        </w:rPr>
        <w:t>Oddziaływania fazy realizacji będą miały charakter krótkoterminowy, co oznacza, że po zakończeniu robót budowlanych ustaną.</w:t>
      </w:r>
    </w:p>
    <w:p w:rsidR="00157A92" w:rsidRPr="00A6000B" w:rsidRDefault="00157A92" w:rsidP="00157A92">
      <w:pPr>
        <w:pStyle w:val="Tekstakapitu"/>
        <w:rPr>
          <w:sz w:val="22"/>
          <w:szCs w:val="22"/>
        </w:rPr>
      </w:pPr>
      <w:r w:rsidRPr="00A6000B">
        <w:rPr>
          <w:sz w:val="22"/>
          <w:szCs w:val="22"/>
        </w:rPr>
        <w:lastRenderedPageBreak/>
        <w:t>Negatywne oddziaływania jakie mogą wystąpić w trakcie prowadzenia robót budowlanych mogą być skutecznie wyeliminowane bądź zminimalizowane dzięki zastosowaniu się do praktyk opisanych</w:t>
      </w:r>
      <w:r w:rsidR="00952E0F" w:rsidRPr="00A6000B">
        <w:rPr>
          <w:sz w:val="22"/>
          <w:szCs w:val="22"/>
        </w:rPr>
        <w:t xml:space="preserve"> w rozdziale 6 niniejszej karty.</w:t>
      </w:r>
    </w:p>
    <w:p w:rsidR="00157A92" w:rsidRPr="00A6000B" w:rsidRDefault="00157A92" w:rsidP="00157A92">
      <w:pPr>
        <w:pStyle w:val="Pierwszynagwek"/>
        <w:keepNext/>
        <w:rPr>
          <w:sz w:val="22"/>
          <w:szCs w:val="22"/>
        </w:rPr>
      </w:pPr>
      <w:r w:rsidRPr="00A6000B">
        <w:rPr>
          <w:sz w:val="22"/>
          <w:szCs w:val="22"/>
        </w:rPr>
        <w:t xml:space="preserve">Faza eksploatacji </w:t>
      </w:r>
    </w:p>
    <w:p w:rsidR="00157A92" w:rsidRPr="00A6000B" w:rsidRDefault="00157A92" w:rsidP="00157A92">
      <w:pPr>
        <w:overflowPunct/>
        <w:autoSpaceDE/>
        <w:autoSpaceDN/>
        <w:adjustRightInd/>
        <w:spacing w:after="120" w:line="276" w:lineRule="auto"/>
        <w:ind w:firstLine="567"/>
        <w:textAlignment w:val="auto"/>
      </w:pPr>
      <w:r w:rsidRPr="00A6000B">
        <w:t>Do czynników powodujących powstanie potencjalnego źródła zanieczyszczenia środowiska gruntowo-wodnego, na etapie użytkowania drogi, można zaliczyć:</w:t>
      </w:r>
    </w:p>
    <w:p w:rsidR="00157A92" w:rsidRPr="00A6000B" w:rsidRDefault="00157A92" w:rsidP="00D9241E">
      <w:pPr>
        <w:numPr>
          <w:ilvl w:val="0"/>
          <w:numId w:val="21"/>
        </w:numPr>
        <w:tabs>
          <w:tab w:val="left" w:pos="567"/>
        </w:tabs>
        <w:overflowPunct/>
        <w:autoSpaceDE/>
        <w:autoSpaceDN/>
        <w:adjustRightInd/>
        <w:spacing w:line="276" w:lineRule="auto"/>
        <w:ind w:left="567" w:hanging="567"/>
        <w:textAlignment w:val="auto"/>
      </w:pPr>
      <w:r w:rsidRPr="00A6000B">
        <w:t>ruch pojazdów, w wyniku czego dochodzi do emisji zanieczyszczeń gazowych i pyłowych np.: gazy i pyły związane ze spalaniem paliwa w silnikach samochodowych, pyły powstające w wyniku zużycia nawierzchni jezdni, ścierania opon samochodowych, klocków hamulcowych i innych części pojazdów. Emisja ta stanowi pośrednie i potencjalne oddziaływanie na środowisko wodne;</w:t>
      </w:r>
    </w:p>
    <w:p w:rsidR="00157A92" w:rsidRPr="00A6000B" w:rsidRDefault="00157A92" w:rsidP="00D9241E">
      <w:pPr>
        <w:numPr>
          <w:ilvl w:val="0"/>
          <w:numId w:val="21"/>
        </w:numPr>
        <w:tabs>
          <w:tab w:val="left" w:pos="567"/>
        </w:tabs>
        <w:overflowPunct/>
        <w:autoSpaceDE/>
        <w:autoSpaceDN/>
        <w:adjustRightInd/>
        <w:spacing w:line="276" w:lineRule="auto"/>
        <w:ind w:left="567" w:hanging="567"/>
        <w:textAlignment w:val="auto"/>
      </w:pPr>
      <w:r w:rsidRPr="00A6000B">
        <w:t>zimowe utrzymanie drogi, w wyniku czego dochodzi do emisji środków chemicznych służących do zwalczania śliskości nawierzchni drogowej (NaCl, MgCl</w:t>
      </w:r>
      <w:r w:rsidRPr="00A6000B">
        <w:rPr>
          <w:vertAlign w:val="subscript"/>
        </w:rPr>
        <w:t>2</w:t>
      </w:r>
      <w:r w:rsidRPr="00A6000B">
        <w:t>, CaCl</w:t>
      </w:r>
      <w:r w:rsidRPr="00A6000B">
        <w:rPr>
          <w:vertAlign w:val="subscript"/>
        </w:rPr>
        <w:t>2</w:t>
      </w:r>
      <w:r w:rsidRPr="00A6000B">
        <w:t>). Emisja ta stanowi bezpośrednie i potencjalne oddziaływanie na środowisko wodne;</w:t>
      </w:r>
    </w:p>
    <w:p w:rsidR="00157A92" w:rsidRPr="00A6000B" w:rsidRDefault="00157A92" w:rsidP="00D9241E">
      <w:pPr>
        <w:numPr>
          <w:ilvl w:val="0"/>
          <w:numId w:val="21"/>
        </w:numPr>
        <w:tabs>
          <w:tab w:val="left" w:pos="567"/>
        </w:tabs>
        <w:overflowPunct/>
        <w:autoSpaceDE/>
        <w:autoSpaceDN/>
        <w:adjustRightInd/>
        <w:spacing w:line="276" w:lineRule="auto"/>
        <w:ind w:left="567" w:hanging="567"/>
        <w:textAlignment w:val="auto"/>
      </w:pPr>
      <w:r w:rsidRPr="00A6000B">
        <w:t>sytuacje awaryjne związane np. z wyciekiem substancji szkodliwych dla środowiska. Sytuacje awaryjne stanowią bezpośrednie i potencjalne oddziaływanie na środowisko wodne;</w:t>
      </w:r>
    </w:p>
    <w:p w:rsidR="00157A92" w:rsidRPr="00A6000B" w:rsidRDefault="00157A92" w:rsidP="00D9241E">
      <w:pPr>
        <w:numPr>
          <w:ilvl w:val="0"/>
          <w:numId w:val="21"/>
        </w:numPr>
        <w:tabs>
          <w:tab w:val="left" w:pos="567"/>
        </w:tabs>
        <w:overflowPunct/>
        <w:autoSpaceDE/>
        <w:autoSpaceDN/>
        <w:adjustRightInd/>
        <w:spacing w:line="276" w:lineRule="auto"/>
        <w:ind w:left="567" w:hanging="567"/>
        <w:textAlignment w:val="auto"/>
      </w:pPr>
      <w:r w:rsidRPr="00A6000B">
        <w:t>opady atmosferyczne będące przyczyną powstawania wód opadowych i roztopowych, które spływając ze szczelnej nawierzchni drogi mogą ulec zanieczyszczeniu. Emisja zanieczyszczonych spływów deszczowych stanowi bezpośrednie i potencjalne oddziaływanie na środowisko wodne.</w:t>
      </w:r>
    </w:p>
    <w:p w:rsidR="00157A92" w:rsidRPr="00A6000B" w:rsidRDefault="00157A92" w:rsidP="00157A92">
      <w:pPr>
        <w:pStyle w:val="Tekstakapitu"/>
        <w:rPr>
          <w:rFonts w:eastAsia="Calibri"/>
          <w:sz w:val="22"/>
          <w:szCs w:val="22"/>
        </w:rPr>
      </w:pPr>
      <w:r w:rsidRPr="00A6000B">
        <w:rPr>
          <w:rFonts w:eastAsia="Calibri"/>
          <w:sz w:val="22"/>
          <w:szCs w:val="22"/>
        </w:rPr>
        <w:t>Głównymi wskaźnikami zanieczyszczeń, normowanymi, a więc dającymi podstawę do oceny jakości spływów opadowych z dróg, są zawiesiny ogólne i węglowodory ropopochodne. Zgod</w:t>
      </w:r>
      <w:r w:rsidR="00952E0F" w:rsidRPr="00A6000B">
        <w:rPr>
          <w:rFonts w:eastAsia="Calibri"/>
          <w:sz w:val="22"/>
          <w:szCs w:val="22"/>
        </w:rPr>
        <w:t>nie z rozporządzeniem Ministra Ś</w:t>
      </w:r>
      <w:r w:rsidRPr="00A6000B">
        <w:rPr>
          <w:rFonts w:eastAsia="Calibri"/>
          <w:sz w:val="22"/>
          <w:szCs w:val="22"/>
        </w:rPr>
        <w:t>rodowiska z dnia 18 listopada 2014 r. (Dz.U.</w:t>
      </w:r>
      <w:r w:rsidR="00952E0F" w:rsidRPr="00A6000B">
        <w:rPr>
          <w:rFonts w:eastAsia="Calibri"/>
          <w:sz w:val="22"/>
          <w:szCs w:val="22"/>
        </w:rPr>
        <w:t xml:space="preserve"> 2014</w:t>
      </w:r>
      <w:r w:rsidRPr="00A6000B">
        <w:rPr>
          <w:rFonts w:eastAsia="Calibri"/>
          <w:sz w:val="22"/>
          <w:szCs w:val="22"/>
        </w:rPr>
        <w:t>, poz. 1800) w sprawie warunków, jakie należy spełnić przy wprowadzaniu ścieków do wód lub do ziemi oraz w sprawie substancji szczególnie szkodliwych dla środowiska wodnego, wody opadowe i roztopowe ujęte w szczelne, otwarte lub zamknięte systemy kanalizacyjne pochodzące z powierzchni szczelnej dróg krajowych, wojewódzkich i powiatowych klasy G, a także parkingów o powierzchni powyżej 0,1 ha w ilości jaka powstanie z opadów o natężeniu co najmniej 15 l/s ha powierzchni szczelnej powinny być oczyszczone przed wprowadzeniem do wód lub ziemi o ile nie zawierają substancji zanieczyszczających w ilościach przekraczających:</w:t>
      </w:r>
    </w:p>
    <w:p w:rsidR="00157A92" w:rsidRPr="00A6000B" w:rsidRDefault="00157A92" w:rsidP="00157A92">
      <w:pPr>
        <w:pStyle w:val="Tekstakapitu"/>
        <w:ind w:firstLine="0"/>
        <w:rPr>
          <w:rFonts w:eastAsia="Calibri"/>
          <w:sz w:val="22"/>
          <w:szCs w:val="22"/>
        </w:rPr>
      </w:pPr>
      <w:r w:rsidRPr="00A6000B">
        <w:rPr>
          <w:rFonts w:eastAsia="Calibri"/>
          <w:sz w:val="22"/>
          <w:szCs w:val="22"/>
        </w:rPr>
        <w:t xml:space="preserve"> - 100 mg/l zawiesin ogólnych,</w:t>
      </w:r>
    </w:p>
    <w:p w:rsidR="00157A92" w:rsidRPr="00A6000B" w:rsidRDefault="00157A92" w:rsidP="00157A92">
      <w:pPr>
        <w:pStyle w:val="Tekstakapitu"/>
        <w:ind w:firstLine="0"/>
        <w:rPr>
          <w:rFonts w:eastAsia="Calibri"/>
          <w:sz w:val="22"/>
          <w:szCs w:val="22"/>
        </w:rPr>
      </w:pPr>
      <w:r w:rsidRPr="00A6000B">
        <w:rPr>
          <w:rFonts w:eastAsia="Calibri"/>
          <w:sz w:val="22"/>
          <w:szCs w:val="22"/>
        </w:rPr>
        <w:t>- 15 mg/l węglowodorów ropopochodnych.</w:t>
      </w:r>
    </w:p>
    <w:p w:rsidR="00157A92" w:rsidRPr="00A6000B" w:rsidRDefault="00157A92" w:rsidP="00157A92">
      <w:pPr>
        <w:pStyle w:val="WYGSWNormalny"/>
        <w:spacing w:line="276" w:lineRule="auto"/>
        <w:ind w:firstLine="567"/>
        <w:rPr>
          <w:rFonts w:cs="Tahoma"/>
          <w:sz w:val="22"/>
          <w:szCs w:val="22"/>
        </w:rPr>
      </w:pPr>
      <w:r w:rsidRPr="00A6000B">
        <w:rPr>
          <w:rFonts w:cs="Tahoma"/>
          <w:sz w:val="22"/>
          <w:szCs w:val="22"/>
        </w:rPr>
        <w:t>Obliczenia prognozowanych stężeń zawiesin ogólnych wykonane zostały zgodnie z Polską Normą PN-S-02204:1997 „Drogi Samochodowe. Odwodnienie Dróg”, na podstawie prognozy ruchu na rok 2020.</w:t>
      </w:r>
    </w:p>
    <w:p w:rsidR="00157A92" w:rsidRPr="00A6000B" w:rsidRDefault="00157A92" w:rsidP="004009CB">
      <w:pPr>
        <w:pStyle w:val="Legenda"/>
        <w:tabs>
          <w:tab w:val="clear" w:pos="1134"/>
          <w:tab w:val="left" w:pos="1418"/>
        </w:tabs>
        <w:spacing w:line="276" w:lineRule="auto"/>
        <w:ind w:left="1418" w:hanging="1418"/>
        <w:rPr>
          <w:rFonts w:ascii="Tahoma" w:hAnsi="Tahoma" w:cs="Tahoma"/>
          <w:color w:val="000000"/>
          <w:sz w:val="22"/>
          <w:szCs w:val="22"/>
        </w:rPr>
      </w:pPr>
      <w:bookmarkStart w:id="43" w:name="_Toc266260731"/>
      <w:bookmarkStart w:id="44" w:name="_Toc266884345"/>
      <w:bookmarkStart w:id="45" w:name="_Toc343853429"/>
      <w:bookmarkStart w:id="46" w:name="_Toc384367181"/>
      <w:bookmarkStart w:id="47" w:name="_Toc394992965"/>
      <w:bookmarkStart w:id="48" w:name="_Toc440978195"/>
      <w:bookmarkStart w:id="49" w:name="_Toc441401167"/>
      <w:bookmarkStart w:id="50" w:name="_Toc29751208"/>
      <w:r w:rsidRPr="00A6000B">
        <w:rPr>
          <w:rFonts w:ascii="Tahoma" w:hAnsi="Tahoma" w:cs="Tahoma"/>
          <w:sz w:val="22"/>
          <w:szCs w:val="22"/>
        </w:rPr>
        <w:lastRenderedPageBreak/>
        <w:t xml:space="preserve">Tabela </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STYLEREF 2 \s </w:instrText>
      </w:r>
      <w:r w:rsidR="00494866" w:rsidRPr="00A6000B">
        <w:rPr>
          <w:rFonts w:ascii="Tahoma" w:hAnsi="Tahoma" w:cs="Tahoma"/>
          <w:sz w:val="22"/>
          <w:szCs w:val="22"/>
        </w:rPr>
        <w:fldChar w:fldCharType="separate"/>
      </w:r>
      <w:r w:rsidR="001D34AB">
        <w:rPr>
          <w:rFonts w:ascii="Tahoma" w:hAnsi="Tahoma" w:cs="Tahoma"/>
          <w:noProof/>
          <w:sz w:val="22"/>
          <w:szCs w:val="22"/>
        </w:rPr>
        <w:t>7.1</w:t>
      </w:r>
      <w:r w:rsidR="00494866" w:rsidRPr="00A6000B">
        <w:rPr>
          <w:rFonts w:ascii="Tahoma" w:hAnsi="Tahoma" w:cs="Tahoma"/>
          <w:sz w:val="22"/>
          <w:szCs w:val="22"/>
        </w:rPr>
        <w:fldChar w:fldCharType="end"/>
      </w:r>
      <w:r w:rsidR="00006076" w:rsidRPr="00A6000B">
        <w:rPr>
          <w:rFonts w:ascii="Tahoma" w:hAnsi="Tahoma" w:cs="Tahoma"/>
          <w:sz w:val="22"/>
          <w:szCs w:val="22"/>
        </w:rPr>
        <w:t>.</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SEQ Tabela \* ARABIC \s 2 </w:instrText>
      </w:r>
      <w:r w:rsidR="00494866" w:rsidRPr="00A6000B">
        <w:rPr>
          <w:rFonts w:ascii="Tahoma" w:hAnsi="Tahoma" w:cs="Tahoma"/>
          <w:sz w:val="22"/>
          <w:szCs w:val="22"/>
        </w:rPr>
        <w:fldChar w:fldCharType="separate"/>
      </w:r>
      <w:r w:rsidR="001D34AB">
        <w:rPr>
          <w:rFonts w:ascii="Tahoma" w:hAnsi="Tahoma" w:cs="Tahoma"/>
          <w:noProof/>
          <w:sz w:val="22"/>
          <w:szCs w:val="22"/>
        </w:rPr>
        <w:t>1</w:t>
      </w:r>
      <w:r w:rsidR="00494866" w:rsidRPr="00A6000B">
        <w:rPr>
          <w:rFonts w:ascii="Tahoma" w:hAnsi="Tahoma" w:cs="Tahoma"/>
          <w:sz w:val="22"/>
          <w:szCs w:val="22"/>
        </w:rPr>
        <w:fldChar w:fldCharType="end"/>
      </w:r>
      <w:r w:rsidRPr="00A6000B">
        <w:rPr>
          <w:rFonts w:ascii="Tahoma" w:hAnsi="Tahoma" w:cs="Tahoma"/>
          <w:sz w:val="22"/>
          <w:szCs w:val="22"/>
        </w:rPr>
        <w:tab/>
      </w:r>
      <w:r w:rsidRPr="00A6000B">
        <w:rPr>
          <w:rFonts w:ascii="Tahoma" w:hAnsi="Tahoma" w:cs="Tahoma"/>
          <w:color w:val="000000"/>
          <w:sz w:val="22"/>
          <w:szCs w:val="22"/>
        </w:rPr>
        <w:t>Wartości stężeń zawiesiny (S) ogólnej w spływach opadowych pochodzących z nawierzchni drogi</w:t>
      </w:r>
      <w:bookmarkEnd w:id="43"/>
      <w:bookmarkEnd w:id="44"/>
      <w:bookmarkEnd w:id="45"/>
      <w:r w:rsidRPr="00A6000B">
        <w:rPr>
          <w:rFonts w:ascii="Tahoma" w:hAnsi="Tahoma" w:cs="Tahoma"/>
          <w:color w:val="000000"/>
          <w:sz w:val="22"/>
          <w:szCs w:val="22"/>
        </w:rPr>
        <w:t>.</w:t>
      </w:r>
      <w:bookmarkEnd w:id="46"/>
      <w:bookmarkEnd w:id="47"/>
      <w:bookmarkEnd w:id="48"/>
      <w:bookmarkEnd w:id="49"/>
      <w:bookmarkEnd w:id="50"/>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3644"/>
        <w:gridCol w:w="3098"/>
      </w:tblGrid>
      <w:tr w:rsidR="00157A92" w:rsidRPr="00A6000B" w:rsidTr="00952E0F">
        <w:trPr>
          <w:trHeight w:val="285"/>
          <w:tblHeader/>
        </w:trPr>
        <w:tc>
          <w:tcPr>
            <w:tcW w:w="1448" w:type="pct"/>
            <w:vMerge w:val="restart"/>
            <w:shd w:val="clear" w:color="auto" w:fill="3C5A70"/>
            <w:vAlign w:val="center"/>
            <w:hideMark/>
          </w:tcPr>
          <w:p w:rsidR="00157A92" w:rsidRPr="00A6000B" w:rsidRDefault="00006076" w:rsidP="00952E0F">
            <w:pPr>
              <w:keepNext/>
              <w:keepLines/>
              <w:spacing w:line="240" w:lineRule="auto"/>
              <w:jc w:val="center"/>
              <w:rPr>
                <w:b/>
                <w:color w:val="FFFFFF" w:themeColor="background1"/>
              </w:rPr>
            </w:pPr>
            <w:r w:rsidRPr="00A6000B">
              <w:rPr>
                <w:b/>
                <w:color w:val="FFFFFF" w:themeColor="background1"/>
              </w:rPr>
              <w:t>Natężenie ruchu</w:t>
            </w:r>
          </w:p>
          <w:p w:rsidR="00006076" w:rsidRPr="00A6000B" w:rsidRDefault="00006076" w:rsidP="00952E0F">
            <w:pPr>
              <w:keepNext/>
              <w:keepLines/>
              <w:spacing w:line="240" w:lineRule="auto"/>
              <w:jc w:val="center"/>
              <w:rPr>
                <w:b/>
                <w:color w:val="FFFFFF" w:themeColor="background1"/>
              </w:rPr>
            </w:pPr>
            <w:r w:rsidRPr="00A6000B">
              <w:rPr>
                <w:b/>
                <w:color w:val="FFFFFF" w:themeColor="background1"/>
              </w:rPr>
              <w:t>[poj./d]</w:t>
            </w:r>
          </w:p>
        </w:tc>
        <w:tc>
          <w:tcPr>
            <w:tcW w:w="3552" w:type="pct"/>
            <w:gridSpan w:val="2"/>
            <w:shd w:val="clear" w:color="auto" w:fill="3C5A70"/>
            <w:vAlign w:val="center"/>
            <w:hideMark/>
          </w:tcPr>
          <w:p w:rsidR="00157A92" w:rsidRPr="00A6000B" w:rsidRDefault="00157A92" w:rsidP="00952E0F">
            <w:pPr>
              <w:keepNext/>
              <w:keepLines/>
              <w:spacing w:line="240" w:lineRule="auto"/>
              <w:jc w:val="center"/>
              <w:rPr>
                <w:b/>
                <w:color w:val="FFFFFF" w:themeColor="background1"/>
              </w:rPr>
            </w:pPr>
            <w:r w:rsidRPr="00A6000B">
              <w:rPr>
                <w:b/>
                <w:color w:val="FFFFFF" w:themeColor="background1"/>
              </w:rPr>
              <w:t>Zawiesina ogólna</w:t>
            </w:r>
            <w:r w:rsidR="00006076" w:rsidRPr="00A6000B">
              <w:rPr>
                <w:b/>
                <w:color w:val="FFFFFF" w:themeColor="background1"/>
              </w:rPr>
              <w:t xml:space="preserve"> [mg/l]</w:t>
            </w:r>
          </w:p>
        </w:tc>
      </w:tr>
      <w:tr w:rsidR="00157A92" w:rsidRPr="00A6000B" w:rsidTr="00952E0F">
        <w:trPr>
          <w:trHeight w:val="510"/>
          <w:tblHeader/>
        </w:trPr>
        <w:tc>
          <w:tcPr>
            <w:tcW w:w="1448" w:type="pct"/>
            <w:vMerge/>
            <w:shd w:val="clear" w:color="auto" w:fill="3C5A70"/>
            <w:vAlign w:val="center"/>
            <w:hideMark/>
          </w:tcPr>
          <w:p w:rsidR="00157A92" w:rsidRPr="00A6000B" w:rsidRDefault="00157A92" w:rsidP="00952E0F">
            <w:pPr>
              <w:keepNext/>
              <w:keepLines/>
              <w:spacing w:line="240" w:lineRule="auto"/>
              <w:jc w:val="center"/>
              <w:rPr>
                <w:b/>
                <w:color w:val="FFFFFF" w:themeColor="background1"/>
              </w:rPr>
            </w:pPr>
          </w:p>
        </w:tc>
        <w:tc>
          <w:tcPr>
            <w:tcW w:w="1920" w:type="pct"/>
            <w:shd w:val="clear" w:color="auto" w:fill="3C5A70"/>
            <w:vAlign w:val="center"/>
            <w:hideMark/>
          </w:tcPr>
          <w:p w:rsidR="00157A92" w:rsidRPr="00A6000B" w:rsidRDefault="00157A92" w:rsidP="00952E0F">
            <w:pPr>
              <w:keepNext/>
              <w:keepLines/>
              <w:spacing w:line="240" w:lineRule="auto"/>
              <w:jc w:val="center"/>
              <w:rPr>
                <w:b/>
                <w:color w:val="FFFFFF" w:themeColor="background1"/>
              </w:rPr>
            </w:pPr>
            <w:r w:rsidRPr="00A6000B">
              <w:rPr>
                <w:b/>
                <w:color w:val="FFFFFF" w:themeColor="background1"/>
              </w:rPr>
              <w:t>teren niezabudowany</w:t>
            </w:r>
          </w:p>
        </w:tc>
        <w:tc>
          <w:tcPr>
            <w:tcW w:w="1632" w:type="pct"/>
            <w:shd w:val="clear" w:color="auto" w:fill="3C5A70"/>
            <w:vAlign w:val="center"/>
            <w:hideMark/>
          </w:tcPr>
          <w:p w:rsidR="00157A92" w:rsidRPr="00A6000B" w:rsidRDefault="00157A92" w:rsidP="00952E0F">
            <w:pPr>
              <w:keepNext/>
              <w:keepLines/>
              <w:spacing w:line="240" w:lineRule="auto"/>
              <w:jc w:val="center"/>
              <w:rPr>
                <w:b/>
                <w:color w:val="FFFFFF" w:themeColor="background1"/>
              </w:rPr>
            </w:pPr>
            <w:r w:rsidRPr="00A6000B">
              <w:rPr>
                <w:b/>
                <w:color w:val="FFFFFF" w:themeColor="background1"/>
              </w:rPr>
              <w:t>teren zabudowany</w:t>
            </w:r>
          </w:p>
        </w:tc>
      </w:tr>
      <w:tr w:rsidR="00157A92" w:rsidRPr="00A6000B" w:rsidTr="00952E0F">
        <w:trPr>
          <w:cantSplit/>
          <w:trHeight w:val="327"/>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1000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30</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40</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5000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100</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125</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10000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185</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220</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15000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200</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240</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20000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220</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265</w:t>
            </w:r>
          </w:p>
        </w:tc>
      </w:tr>
      <w:tr w:rsidR="00157A92" w:rsidRPr="00A6000B" w:rsidTr="00952E0F">
        <w:trPr>
          <w:cantSplit/>
          <w:trHeight w:val="34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25000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235</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280</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30000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245</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295</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35000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257</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310</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40000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265</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320</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60000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290</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350</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80000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300</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360</w:t>
            </w:r>
          </w:p>
        </w:tc>
      </w:tr>
      <w:tr w:rsidR="00157A92" w:rsidRPr="00A6000B" w:rsidTr="00952E0F">
        <w:trPr>
          <w:cantSplit/>
          <w:trHeight w:val="285"/>
        </w:trPr>
        <w:tc>
          <w:tcPr>
            <w:tcW w:w="1448"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100000</w:t>
            </w:r>
          </w:p>
        </w:tc>
        <w:tc>
          <w:tcPr>
            <w:tcW w:w="1920"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305</w:t>
            </w:r>
          </w:p>
        </w:tc>
        <w:tc>
          <w:tcPr>
            <w:tcW w:w="1632" w:type="pct"/>
            <w:shd w:val="clear" w:color="auto" w:fill="auto"/>
            <w:noWrap/>
            <w:vAlign w:val="center"/>
            <w:hideMark/>
          </w:tcPr>
          <w:p w:rsidR="00157A92" w:rsidRPr="00A6000B" w:rsidRDefault="00157A92" w:rsidP="00952E0F">
            <w:pPr>
              <w:keepLines/>
              <w:spacing w:line="240" w:lineRule="auto"/>
              <w:jc w:val="center"/>
              <w:rPr>
                <w:color w:val="000000"/>
              </w:rPr>
            </w:pPr>
            <w:r w:rsidRPr="00A6000B">
              <w:rPr>
                <w:color w:val="000000"/>
              </w:rPr>
              <w:t>365</w:t>
            </w:r>
          </w:p>
        </w:tc>
      </w:tr>
    </w:tbl>
    <w:p w:rsidR="00157A92" w:rsidRPr="00A6000B" w:rsidRDefault="00157A92" w:rsidP="00157A92">
      <w:pPr>
        <w:pStyle w:val="WYGSWNormalny"/>
        <w:spacing w:before="0" w:after="0" w:line="276" w:lineRule="auto"/>
        <w:ind w:firstLine="0"/>
        <w:rPr>
          <w:rFonts w:cs="Tahoma"/>
          <w:sz w:val="22"/>
          <w:szCs w:val="22"/>
        </w:rPr>
      </w:pPr>
      <w:r w:rsidRPr="00A6000B">
        <w:rPr>
          <w:rFonts w:cs="Tahoma"/>
          <w:i/>
          <w:color w:val="000000"/>
          <w:sz w:val="22"/>
          <w:szCs w:val="22"/>
        </w:rPr>
        <w:t>Źródło: Norm</w:t>
      </w:r>
      <w:r w:rsidR="009F1C95" w:rsidRPr="00A6000B">
        <w:rPr>
          <w:rFonts w:cs="Tahoma"/>
          <w:i/>
          <w:color w:val="000000"/>
          <w:sz w:val="22"/>
          <w:szCs w:val="22"/>
        </w:rPr>
        <w:t>a</w:t>
      </w:r>
      <w:r w:rsidRPr="00A6000B">
        <w:rPr>
          <w:rFonts w:cs="Tahoma"/>
          <w:i/>
          <w:color w:val="000000"/>
          <w:sz w:val="22"/>
          <w:szCs w:val="22"/>
        </w:rPr>
        <w:t xml:space="preserve"> Drogi samochodowe. Odwodnienie dróg</w:t>
      </w:r>
    </w:p>
    <w:p w:rsidR="00157A92" w:rsidRPr="00A6000B" w:rsidRDefault="00157A92" w:rsidP="00157A92">
      <w:pPr>
        <w:pStyle w:val="Normal3"/>
        <w:tabs>
          <w:tab w:val="left" w:pos="3402"/>
        </w:tabs>
        <w:spacing w:before="240" w:after="240" w:line="276" w:lineRule="auto"/>
        <w:ind w:left="0" w:firstLine="567"/>
      </w:pPr>
      <w:r w:rsidRPr="00A6000B">
        <w:t>Obecnie nie została opracowana jeszcze metodyka na określenie stężenia węglowodorów ropopochodnych w wodach opadowych pochodzących z dróg. Norma PN-S-02204, podaje metodykę wyznaczania prognozowanego stężenia substancji ekstrahujących się eterem naftowym (SEEN), które w aktualnie obowiązujących przepisach nie są normowane. Mając na uwadze powyższe, do obliczeń stężenia węglowodorów ropopochodnych w wodach opadowych odprowadzanych z analizowanego odcinka drogi zastosowano poniższy wzór, przyjmując najbardziej niekorzystny wariant, iż 100% SEEN to węglowodory ropopochodne:</w:t>
      </w:r>
    </w:p>
    <w:p w:rsidR="00157A92" w:rsidRPr="00A6000B" w:rsidRDefault="00157A92" w:rsidP="00157A92">
      <w:pPr>
        <w:pStyle w:val="Normal3"/>
        <w:tabs>
          <w:tab w:val="left" w:pos="3119"/>
        </w:tabs>
        <w:spacing w:line="276" w:lineRule="auto"/>
        <w:ind w:left="0" w:firstLine="0"/>
        <w:jc w:val="left"/>
      </w:pPr>
      <w:r w:rsidRPr="00A6000B">
        <w:tab/>
        <w:t>S</w:t>
      </w:r>
      <w:r w:rsidRPr="00A6000B">
        <w:rPr>
          <w:vertAlign w:val="subscript"/>
        </w:rPr>
        <w:t xml:space="preserve">SEEN </w:t>
      </w:r>
      <w:r w:rsidRPr="00A6000B">
        <w:t>= 0,08 * S</w:t>
      </w:r>
      <w:r w:rsidRPr="00A6000B">
        <w:rPr>
          <w:vertAlign w:val="subscript"/>
        </w:rPr>
        <w:t>zo</w:t>
      </w:r>
      <w:r w:rsidRPr="00A6000B">
        <w:t xml:space="preserve">  , mg/l</w:t>
      </w:r>
    </w:p>
    <w:p w:rsidR="00157A92" w:rsidRPr="00A6000B" w:rsidRDefault="00157A92" w:rsidP="00157A92">
      <w:pPr>
        <w:pStyle w:val="Normal3"/>
        <w:tabs>
          <w:tab w:val="left" w:pos="3119"/>
        </w:tabs>
        <w:spacing w:line="276" w:lineRule="auto"/>
        <w:ind w:left="0" w:firstLine="0"/>
        <w:jc w:val="left"/>
      </w:pPr>
    </w:p>
    <w:p w:rsidR="00157A92" w:rsidRPr="00A6000B" w:rsidRDefault="00157A92" w:rsidP="00157A92">
      <w:pPr>
        <w:pStyle w:val="Normal3"/>
        <w:tabs>
          <w:tab w:val="left" w:pos="3119"/>
        </w:tabs>
        <w:spacing w:line="276" w:lineRule="auto"/>
        <w:ind w:left="0" w:firstLine="0"/>
      </w:pPr>
      <w:r w:rsidRPr="00A6000B">
        <w:t>gdzie:</w:t>
      </w:r>
    </w:p>
    <w:p w:rsidR="00157A92" w:rsidRPr="00A6000B" w:rsidRDefault="00157A92" w:rsidP="00157A92">
      <w:pPr>
        <w:pStyle w:val="Normal3"/>
        <w:tabs>
          <w:tab w:val="left" w:pos="567"/>
        </w:tabs>
        <w:spacing w:line="276" w:lineRule="auto"/>
        <w:ind w:left="567" w:hanging="567"/>
        <w:jc w:val="left"/>
      </w:pPr>
      <w:r w:rsidRPr="00A6000B">
        <w:tab/>
        <w:t>Sz – stężenie zawiesiny ogólnej [mg/l],</w:t>
      </w:r>
    </w:p>
    <w:p w:rsidR="00157A92" w:rsidRPr="00A6000B" w:rsidRDefault="00157A92" w:rsidP="00157A92">
      <w:pPr>
        <w:pStyle w:val="Normal3"/>
        <w:tabs>
          <w:tab w:val="left" w:pos="567"/>
        </w:tabs>
        <w:spacing w:line="276" w:lineRule="auto"/>
        <w:ind w:left="567" w:hanging="567"/>
        <w:jc w:val="left"/>
      </w:pPr>
      <w:r w:rsidRPr="00A6000B">
        <w:tab/>
        <w:t>S</w:t>
      </w:r>
      <w:r w:rsidRPr="00A6000B">
        <w:rPr>
          <w:vertAlign w:val="subscript"/>
        </w:rPr>
        <w:t>SEEN</w:t>
      </w:r>
      <w:r w:rsidRPr="00A6000B">
        <w:t xml:space="preserve"> – stężenie substancji ekstrahujących się eterem naftowym [mg/l].</w:t>
      </w:r>
    </w:p>
    <w:p w:rsidR="00157A92" w:rsidRPr="00A6000B" w:rsidRDefault="00157A92" w:rsidP="00157A92">
      <w:pPr>
        <w:pStyle w:val="Normal3"/>
        <w:spacing w:before="120" w:after="120" w:line="276" w:lineRule="auto"/>
        <w:ind w:left="0" w:firstLine="568"/>
        <w:rPr>
          <w:color w:val="000000"/>
        </w:rPr>
      </w:pPr>
      <w:r w:rsidRPr="00A6000B">
        <w:rPr>
          <w:color w:val="000000"/>
        </w:rPr>
        <w:t>Konieczny minimalny (oczekiwany) stopień redukcji zanieczyszczeń obliczono stosując poniższy wzór:</w:t>
      </w:r>
    </w:p>
    <w:p w:rsidR="00157A92" w:rsidRPr="00A6000B" w:rsidRDefault="00157A92" w:rsidP="00157A92">
      <w:pPr>
        <w:pStyle w:val="Normal3"/>
        <w:tabs>
          <w:tab w:val="left" w:pos="2835"/>
          <w:tab w:val="left" w:pos="5954"/>
          <w:tab w:val="left" w:pos="8505"/>
        </w:tabs>
        <w:spacing w:before="120" w:after="120" w:line="276" w:lineRule="auto"/>
        <w:jc w:val="left"/>
        <w:rPr>
          <w:color w:val="000000"/>
        </w:rPr>
      </w:pPr>
      <w:r w:rsidRPr="00A6000B">
        <w:rPr>
          <w:color w:val="000000"/>
        </w:rPr>
        <w:tab/>
        <w:t>R</w:t>
      </w:r>
      <w:r w:rsidRPr="00A6000B">
        <w:rPr>
          <w:color w:val="000000"/>
          <w:vertAlign w:val="subscript"/>
        </w:rPr>
        <w:t>X</w:t>
      </w:r>
      <w:r w:rsidRPr="00A6000B">
        <w:rPr>
          <w:color w:val="000000"/>
        </w:rPr>
        <w:t xml:space="preserve"> = (1 – S</w:t>
      </w:r>
      <w:r w:rsidRPr="00A6000B">
        <w:rPr>
          <w:color w:val="000000"/>
          <w:vertAlign w:val="subscript"/>
        </w:rPr>
        <w:t>dopX</w:t>
      </w:r>
      <w:r w:rsidRPr="00A6000B">
        <w:rPr>
          <w:color w:val="000000"/>
        </w:rPr>
        <w:t>/S</w:t>
      </w:r>
      <w:r w:rsidRPr="00A6000B">
        <w:rPr>
          <w:color w:val="000000"/>
          <w:vertAlign w:val="subscript"/>
        </w:rPr>
        <w:t>X</w:t>
      </w:r>
      <w:r w:rsidRPr="00A6000B">
        <w:rPr>
          <w:color w:val="000000"/>
        </w:rPr>
        <w:t>) * 100, %</w:t>
      </w:r>
    </w:p>
    <w:p w:rsidR="00157A92" w:rsidRPr="00A6000B" w:rsidRDefault="00157A92" w:rsidP="00157A92">
      <w:pPr>
        <w:pStyle w:val="Normal3"/>
        <w:spacing w:line="276" w:lineRule="auto"/>
        <w:ind w:left="0" w:firstLine="0"/>
        <w:rPr>
          <w:color w:val="000000"/>
        </w:rPr>
      </w:pPr>
      <w:r w:rsidRPr="00A6000B">
        <w:rPr>
          <w:color w:val="000000"/>
        </w:rPr>
        <w:t>gdzie:</w:t>
      </w:r>
    </w:p>
    <w:p w:rsidR="00157A92" w:rsidRPr="00A6000B" w:rsidRDefault="00157A92" w:rsidP="00157A92">
      <w:pPr>
        <w:pStyle w:val="Normal3"/>
        <w:tabs>
          <w:tab w:val="left" w:pos="1276"/>
          <w:tab w:val="left" w:pos="1560"/>
        </w:tabs>
        <w:spacing w:line="276" w:lineRule="auto"/>
        <w:ind w:left="1560" w:hanging="993"/>
        <w:rPr>
          <w:color w:val="000000"/>
        </w:rPr>
      </w:pPr>
      <w:r w:rsidRPr="00A6000B">
        <w:rPr>
          <w:color w:val="000000"/>
        </w:rPr>
        <w:t>R</w:t>
      </w:r>
      <w:r w:rsidRPr="00A6000B">
        <w:rPr>
          <w:color w:val="000000"/>
          <w:vertAlign w:val="subscript"/>
        </w:rPr>
        <w:t>X</w:t>
      </w:r>
      <w:r w:rsidRPr="00A6000B">
        <w:rPr>
          <w:color w:val="000000"/>
        </w:rPr>
        <w:t xml:space="preserve"> </w:t>
      </w:r>
      <w:r w:rsidRPr="00A6000B">
        <w:rPr>
          <w:color w:val="000000"/>
        </w:rPr>
        <w:tab/>
        <w:t xml:space="preserve">– </w:t>
      </w:r>
      <w:r w:rsidRPr="00A6000B">
        <w:rPr>
          <w:color w:val="000000"/>
        </w:rPr>
        <w:tab/>
        <w:t>stopień redukcji zanieczyszczeń [%],</w:t>
      </w:r>
    </w:p>
    <w:p w:rsidR="00157A92" w:rsidRPr="00A6000B" w:rsidRDefault="00157A92" w:rsidP="00157A92">
      <w:pPr>
        <w:pStyle w:val="Normal3"/>
        <w:tabs>
          <w:tab w:val="left" w:pos="1276"/>
          <w:tab w:val="left" w:pos="1560"/>
        </w:tabs>
        <w:spacing w:line="276" w:lineRule="auto"/>
        <w:ind w:left="1560" w:hanging="993"/>
        <w:rPr>
          <w:color w:val="000000"/>
        </w:rPr>
      </w:pPr>
      <w:r w:rsidRPr="00A6000B">
        <w:rPr>
          <w:color w:val="000000"/>
        </w:rPr>
        <w:t>S</w:t>
      </w:r>
      <w:r w:rsidRPr="00A6000B">
        <w:rPr>
          <w:color w:val="000000"/>
          <w:vertAlign w:val="subscript"/>
        </w:rPr>
        <w:t>dopX</w:t>
      </w:r>
      <w:r w:rsidRPr="00A6000B">
        <w:rPr>
          <w:color w:val="000000"/>
          <w:vertAlign w:val="subscript"/>
        </w:rPr>
        <w:tab/>
      </w:r>
      <w:r w:rsidRPr="00A6000B">
        <w:rPr>
          <w:color w:val="000000"/>
        </w:rPr>
        <w:t>– dopuszczalne stężenie zanieczyszczenia X (tj. zawiesiny ogólnej, węglowodorów ropopochodnych) [mg/l],</w:t>
      </w:r>
    </w:p>
    <w:p w:rsidR="00157A92" w:rsidRPr="00A6000B" w:rsidRDefault="00157A92" w:rsidP="00157A92">
      <w:pPr>
        <w:pStyle w:val="Normal3"/>
        <w:tabs>
          <w:tab w:val="left" w:pos="1276"/>
          <w:tab w:val="left" w:pos="1560"/>
        </w:tabs>
        <w:spacing w:line="276" w:lineRule="auto"/>
        <w:ind w:left="1560" w:hanging="993"/>
      </w:pPr>
      <w:r w:rsidRPr="00A6000B">
        <w:rPr>
          <w:color w:val="000000"/>
        </w:rPr>
        <w:lastRenderedPageBreak/>
        <w:t>S</w:t>
      </w:r>
      <w:r w:rsidRPr="00A6000B">
        <w:rPr>
          <w:color w:val="000000"/>
          <w:vertAlign w:val="subscript"/>
        </w:rPr>
        <w:t xml:space="preserve">X </w:t>
      </w:r>
      <w:r w:rsidRPr="00A6000B">
        <w:rPr>
          <w:color w:val="000000"/>
          <w:vertAlign w:val="subscript"/>
        </w:rPr>
        <w:tab/>
      </w:r>
      <w:r w:rsidRPr="00A6000B">
        <w:rPr>
          <w:color w:val="000000"/>
        </w:rPr>
        <w:t xml:space="preserve">– prognozowane stężenie zanieczyszczenia (tj. zawiesiny ogólnej, węglowodorów </w:t>
      </w:r>
      <w:r w:rsidRPr="00A6000B">
        <w:t>ropopochodnych) [mg/l].</w:t>
      </w:r>
    </w:p>
    <w:p w:rsidR="00157A92" w:rsidRPr="00A6000B" w:rsidRDefault="00157A92" w:rsidP="00157A92">
      <w:pPr>
        <w:pStyle w:val="Legenda"/>
        <w:tabs>
          <w:tab w:val="clear" w:pos="1134"/>
          <w:tab w:val="left" w:pos="1418"/>
        </w:tabs>
        <w:ind w:left="1418" w:hanging="1418"/>
        <w:jc w:val="both"/>
        <w:rPr>
          <w:rFonts w:ascii="Tahoma" w:hAnsi="Tahoma" w:cs="Tahoma"/>
          <w:sz w:val="22"/>
          <w:szCs w:val="22"/>
        </w:rPr>
      </w:pPr>
      <w:bookmarkStart w:id="51" w:name="_Toc440978196"/>
      <w:bookmarkStart w:id="52" w:name="_Toc441401168"/>
      <w:bookmarkStart w:id="53" w:name="_Toc29751209"/>
      <w:r w:rsidRPr="00A6000B">
        <w:rPr>
          <w:rFonts w:ascii="Tahoma" w:hAnsi="Tahoma" w:cs="Tahoma"/>
          <w:sz w:val="22"/>
          <w:szCs w:val="22"/>
        </w:rPr>
        <w:t xml:space="preserve">Tabela </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STYLEREF 2 \s </w:instrText>
      </w:r>
      <w:r w:rsidR="00494866" w:rsidRPr="00A6000B">
        <w:rPr>
          <w:rFonts w:ascii="Tahoma" w:hAnsi="Tahoma" w:cs="Tahoma"/>
          <w:sz w:val="22"/>
          <w:szCs w:val="22"/>
        </w:rPr>
        <w:fldChar w:fldCharType="separate"/>
      </w:r>
      <w:r w:rsidR="001D34AB">
        <w:rPr>
          <w:rFonts w:ascii="Tahoma" w:hAnsi="Tahoma" w:cs="Tahoma"/>
          <w:noProof/>
          <w:sz w:val="22"/>
          <w:szCs w:val="22"/>
        </w:rPr>
        <w:t>7.1</w:t>
      </w:r>
      <w:r w:rsidR="00494866" w:rsidRPr="00A6000B">
        <w:rPr>
          <w:rFonts w:ascii="Tahoma" w:hAnsi="Tahoma" w:cs="Tahoma"/>
          <w:sz w:val="22"/>
          <w:szCs w:val="22"/>
        </w:rPr>
        <w:fldChar w:fldCharType="end"/>
      </w:r>
      <w:r w:rsidR="00006076" w:rsidRPr="00A6000B">
        <w:rPr>
          <w:rFonts w:ascii="Tahoma" w:hAnsi="Tahoma" w:cs="Tahoma"/>
          <w:sz w:val="22"/>
          <w:szCs w:val="22"/>
        </w:rPr>
        <w:t>.</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SEQ Tabela \* ARABIC \s 2 </w:instrText>
      </w:r>
      <w:r w:rsidR="00494866" w:rsidRPr="00A6000B">
        <w:rPr>
          <w:rFonts w:ascii="Tahoma" w:hAnsi="Tahoma" w:cs="Tahoma"/>
          <w:sz w:val="22"/>
          <w:szCs w:val="22"/>
        </w:rPr>
        <w:fldChar w:fldCharType="separate"/>
      </w:r>
      <w:r w:rsidR="001D34AB">
        <w:rPr>
          <w:rFonts w:ascii="Tahoma" w:hAnsi="Tahoma" w:cs="Tahoma"/>
          <w:noProof/>
          <w:sz w:val="22"/>
          <w:szCs w:val="22"/>
        </w:rPr>
        <w:t>2</w:t>
      </w:r>
      <w:r w:rsidR="00494866" w:rsidRPr="00A6000B">
        <w:rPr>
          <w:rFonts w:ascii="Tahoma" w:hAnsi="Tahoma" w:cs="Tahoma"/>
          <w:sz w:val="22"/>
          <w:szCs w:val="22"/>
        </w:rPr>
        <w:fldChar w:fldCharType="end"/>
      </w:r>
      <w:r w:rsidRPr="00A6000B">
        <w:rPr>
          <w:rFonts w:ascii="Tahoma" w:hAnsi="Tahoma" w:cs="Tahoma"/>
          <w:sz w:val="22"/>
          <w:szCs w:val="22"/>
        </w:rPr>
        <w:tab/>
        <w:t>Prognozowane stężenia zanieczyszczeń w wodach opadowych spływających z przedmiotowych odcinków drogi</w:t>
      </w:r>
      <w:bookmarkEnd w:id="51"/>
      <w:r w:rsidRPr="00A6000B">
        <w:rPr>
          <w:rFonts w:ascii="Tahoma" w:hAnsi="Tahoma" w:cs="Tahoma"/>
          <w:sz w:val="22"/>
          <w:szCs w:val="22"/>
        </w:rPr>
        <w:t xml:space="preserve"> – prognoza 2020 r.</w:t>
      </w:r>
      <w:bookmarkEnd w:id="52"/>
      <w:bookmarkEnd w:id="53"/>
    </w:p>
    <w:tbl>
      <w:tblPr>
        <w:tblW w:w="4964" w:type="pct"/>
        <w:tblLayout w:type="fixed"/>
        <w:tblCellMar>
          <w:left w:w="70" w:type="dxa"/>
          <w:right w:w="70" w:type="dxa"/>
        </w:tblCellMar>
        <w:tblLook w:val="04A0" w:firstRow="1" w:lastRow="0" w:firstColumn="1" w:lastColumn="0" w:noHBand="0" w:noVBand="1"/>
      </w:tblPr>
      <w:tblGrid>
        <w:gridCol w:w="2114"/>
        <w:gridCol w:w="1182"/>
        <w:gridCol w:w="1566"/>
        <w:gridCol w:w="1566"/>
        <w:gridCol w:w="1566"/>
        <w:gridCol w:w="1566"/>
      </w:tblGrid>
      <w:tr w:rsidR="00157A92" w:rsidRPr="00A6000B" w:rsidTr="009F1C95">
        <w:trPr>
          <w:trHeight w:val="566"/>
          <w:tblHeader/>
        </w:trPr>
        <w:tc>
          <w:tcPr>
            <w:tcW w:w="1106" w:type="pct"/>
            <w:vMerge w:val="restart"/>
            <w:tcBorders>
              <w:top w:val="single" w:sz="4" w:space="0" w:color="auto"/>
              <w:left w:val="single" w:sz="4" w:space="0" w:color="auto"/>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r w:rsidRPr="00A6000B">
              <w:rPr>
                <w:b/>
                <w:bCs/>
                <w:color w:val="FFFFFF"/>
              </w:rPr>
              <w:t>Rodzaj terenu</w:t>
            </w:r>
          </w:p>
        </w:tc>
        <w:tc>
          <w:tcPr>
            <w:tcW w:w="618" w:type="pct"/>
            <w:vMerge w:val="restart"/>
            <w:tcBorders>
              <w:top w:val="single" w:sz="4" w:space="0" w:color="auto"/>
              <w:left w:val="nil"/>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r w:rsidRPr="00A6000B">
              <w:rPr>
                <w:b/>
                <w:bCs/>
                <w:color w:val="FFFFFF"/>
              </w:rPr>
              <w:t>Natężenie ruchu [poj./dobę]</w:t>
            </w:r>
          </w:p>
        </w:tc>
        <w:tc>
          <w:tcPr>
            <w:tcW w:w="1638" w:type="pct"/>
            <w:gridSpan w:val="2"/>
            <w:tcBorders>
              <w:top w:val="single" w:sz="4" w:space="0" w:color="auto"/>
              <w:left w:val="nil"/>
              <w:bottom w:val="single" w:sz="4" w:space="0" w:color="auto"/>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r w:rsidRPr="00A6000B">
              <w:rPr>
                <w:b/>
                <w:bCs/>
                <w:color w:val="FFFFFF"/>
              </w:rPr>
              <w:t>Stężenie zanieczyszczeń</w:t>
            </w:r>
          </w:p>
        </w:tc>
        <w:tc>
          <w:tcPr>
            <w:tcW w:w="1638" w:type="pct"/>
            <w:gridSpan w:val="2"/>
            <w:tcBorders>
              <w:top w:val="single" w:sz="4" w:space="0" w:color="auto"/>
              <w:left w:val="nil"/>
              <w:bottom w:val="single" w:sz="4" w:space="0" w:color="auto"/>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r w:rsidRPr="00A6000B">
              <w:rPr>
                <w:b/>
                <w:bCs/>
                <w:color w:val="FFFFFF"/>
              </w:rPr>
              <w:t xml:space="preserve">Konieczny minimalny stopień redukcji </w:t>
            </w:r>
          </w:p>
        </w:tc>
      </w:tr>
      <w:tr w:rsidR="00157A92" w:rsidRPr="00A6000B" w:rsidTr="009F1C95">
        <w:trPr>
          <w:trHeight w:val="755"/>
          <w:tblHeader/>
        </w:trPr>
        <w:tc>
          <w:tcPr>
            <w:tcW w:w="1106" w:type="pct"/>
            <w:vMerge/>
            <w:tcBorders>
              <w:left w:val="single" w:sz="4" w:space="0" w:color="auto"/>
              <w:bottom w:val="single" w:sz="4" w:space="0" w:color="auto"/>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p>
        </w:tc>
        <w:tc>
          <w:tcPr>
            <w:tcW w:w="618" w:type="pct"/>
            <w:vMerge/>
            <w:tcBorders>
              <w:left w:val="nil"/>
              <w:bottom w:val="single" w:sz="4" w:space="0" w:color="auto"/>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p>
        </w:tc>
        <w:tc>
          <w:tcPr>
            <w:tcW w:w="819" w:type="pct"/>
            <w:tcBorders>
              <w:top w:val="single" w:sz="4" w:space="0" w:color="auto"/>
              <w:left w:val="nil"/>
              <w:bottom w:val="single" w:sz="4" w:space="0" w:color="auto"/>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r w:rsidRPr="00A6000B">
              <w:rPr>
                <w:b/>
                <w:bCs/>
                <w:color w:val="FFFFFF"/>
              </w:rPr>
              <w:t xml:space="preserve">zawiesiny ogólnej </w:t>
            </w:r>
          </w:p>
          <w:p w:rsidR="00157A92" w:rsidRPr="00A6000B" w:rsidRDefault="00157A92" w:rsidP="00157A92">
            <w:pPr>
              <w:spacing w:line="240" w:lineRule="auto"/>
              <w:jc w:val="center"/>
              <w:rPr>
                <w:b/>
                <w:bCs/>
                <w:color w:val="FFFFFF"/>
              </w:rPr>
            </w:pPr>
            <w:r w:rsidRPr="00A6000B">
              <w:rPr>
                <w:b/>
                <w:bCs/>
                <w:color w:val="FFFFFF"/>
              </w:rPr>
              <w:t>[mg/l]</w:t>
            </w:r>
          </w:p>
        </w:tc>
        <w:tc>
          <w:tcPr>
            <w:tcW w:w="819" w:type="pct"/>
            <w:tcBorders>
              <w:top w:val="single" w:sz="4" w:space="0" w:color="auto"/>
              <w:left w:val="nil"/>
              <w:bottom w:val="single" w:sz="4" w:space="0" w:color="auto"/>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r w:rsidRPr="00A6000B">
              <w:rPr>
                <w:b/>
                <w:bCs/>
                <w:color w:val="FFFFFF"/>
              </w:rPr>
              <w:t>węglowodorów ropopochodnych [mg/l]</w:t>
            </w:r>
          </w:p>
        </w:tc>
        <w:tc>
          <w:tcPr>
            <w:tcW w:w="819" w:type="pct"/>
            <w:tcBorders>
              <w:top w:val="single" w:sz="4" w:space="0" w:color="auto"/>
              <w:left w:val="nil"/>
              <w:bottom w:val="single" w:sz="4" w:space="0" w:color="auto"/>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r w:rsidRPr="00A6000B">
              <w:rPr>
                <w:b/>
                <w:bCs/>
                <w:color w:val="FFFFFF"/>
              </w:rPr>
              <w:t>zawiesiny ogólnej</w:t>
            </w:r>
          </w:p>
          <w:p w:rsidR="00157A92" w:rsidRPr="00A6000B" w:rsidRDefault="00157A92" w:rsidP="00157A92">
            <w:pPr>
              <w:spacing w:line="240" w:lineRule="auto"/>
              <w:jc w:val="center"/>
              <w:rPr>
                <w:b/>
                <w:bCs/>
                <w:color w:val="FFFFFF"/>
              </w:rPr>
            </w:pPr>
            <w:r w:rsidRPr="00A6000B">
              <w:rPr>
                <w:b/>
                <w:bCs/>
                <w:color w:val="FFFFFF"/>
              </w:rPr>
              <w:t>[%]</w:t>
            </w:r>
          </w:p>
        </w:tc>
        <w:tc>
          <w:tcPr>
            <w:tcW w:w="819" w:type="pct"/>
            <w:tcBorders>
              <w:top w:val="single" w:sz="4" w:space="0" w:color="auto"/>
              <w:left w:val="nil"/>
              <w:bottom w:val="single" w:sz="4" w:space="0" w:color="auto"/>
              <w:right w:val="single" w:sz="4" w:space="0" w:color="auto"/>
            </w:tcBorders>
            <w:shd w:val="clear" w:color="000000" w:fill="3C5A70"/>
            <w:vAlign w:val="center"/>
            <w:hideMark/>
          </w:tcPr>
          <w:p w:rsidR="00157A92" w:rsidRPr="00A6000B" w:rsidRDefault="00157A92" w:rsidP="00157A92">
            <w:pPr>
              <w:spacing w:line="240" w:lineRule="auto"/>
              <w:jc w:val="center"/>
              <w:rPr>
                <w:b/>
                <w:bCs/>
                <w:color w:val="FFFFFF"/>
              </w:rPr>
            </w:pPr>
            <w:r w:rsidRPr="00A6000B">
              <w:rPr>
                <w:b/>
                <w:bCs/>
                <w:color w:val="FFFFFF"/>
              </w:rPr>
              <w:t>węglowodorów ropopochodnych [%]</w:t>
            </w:r>
          </w:p>
        </w:tc>
      </w:tr>
      <w:tr w:rsidR="00157A92" w:rsidRPr="00A6000B" w:rsidTr="009F1C95">
        <w:trPr>
          <w:trHeight w:val="300"/>
        </w:trPr>
        <w:tc>
          <w:tcPr>
            <w:tcW w:w="5000" w:type="pct"/>
            <w:gridSpan w:val="6"/>
            <w:tcBorders>
              <w:top w:val="nil"/>
              <w:left w:val="single" w:sz="4" w:space="0" w:color="auto"/>
              <w:bottom w:val="single" w:sz="4" w:space="0" w:color="auto"/>
              <w:right w:val="single" w:sz="4" w:space="0" w:color="auto"/>
            </w:tcBorders>
            <w:shd w:val="clear" w:color="000000" w:fill="FFFFFF"/>
            <w:noWrap/>
            <w:vAlign w:val="center"/>
            <w:hideMark/>
          </w:tcPr>
          <w:p w:rsidR="00157A92" w:rsidRPr="00A6000B" w:rsidRDefault="00157A92" w:rsidP="00B24D64">
            <w:pPr>
              <w:spacing w:line="240" w:lineRule="auto"/>
              <w:jc w:val="center"/>
            </w:pPr>
            <w:r w:rsidRPr="00A6000B">
              <w:t xml:space="preserve">ODCINEK </w:t>
            </w:r>
            <w:r w:rsidR="00D84A55" w:rsidRPr="00A6000B">
              <w:t xml:space="preserve">DROGI GMINNEJ </w:t>
            </w:r>
            <w:r w:rsidR="00B24D64" w:rsidRPr="00A6000B">
              <w:t>TROJANY WSZEBORY</w:t>
            </w:r>
          </w:p>
        </w:tc>
      </w:tr>
      <w:tr w:rsidR="00157A92" w:rsidRPr="00A6000B" w:rsidTr="009F1C95">
        <w:trPr>
          <w:trHeight w:val="249"/>
        </w:trPr>
        <w:tc>
          <w:tcPr>
            <w:tcW w:w="1106" w:type="pct"/>
            <w:tcBorders>
              <w:top w:val="nil"/>
              <w:left w:val="single" w:sz="4" w:space="0" w:color="auto"/>
              <w:bottom w:val="single" w:sz="4" w:space="0" w:color="auto"/>
              <w:right w:val="single" w:sz="4" w:space="0" w:color="auto"/>
            </w:tcBorders>
            <w:shd w:val="clear" w:color="000000" w:fill="FFFFFF"/>
            <w:noWrap/>
            <w:vAlign w:val="center"/>
            <w:hideMark/>
          </w:tcPr>
          <w:p w:rsidR="00157A92" w:rsidRPr="00A6000B" w:rsidRDefault="00157A92" w:rsidP="00157A92">
            <w:pPr>
              <w:overflowPunct/>
              <w:autoSpaceDE/>
              <w:autoSpaceDN/>
              <w:adjustRightInd/>
              <w:spacing w:line="240" w:lineRule="auto"/>
              <w:jc w:val="left"/>
              <w:textAlignment w:val="auto"/>
            </w:pPr>
            <w:r w:rsidRPr="00A6000B">
              <w:t>Teren zabudowany</w:t>
            </w:r>
          </w:p>
        </w:tc>
        <w:tc>
          <w:tcPr>
            <w:tcW w:w="618" w:type="pct"/>
            <w:vMerge w:val="restart"/>
            <w:tcBorders>
              <w:top w:val="nil"/>
              <w:left w:val="nil"/>
              <w:right w:val="single" w:sz="4" w:space="0" w:color="auto"/>
            </w:tcBorders>
            <w:shd w:val="clear" w:color="000000" w:fill="FFFFFF"/>
            <w:vAlign w:val="center"/>
            <w:hideMark/>
          </w:tcPr>
          <w:p w:rsidR="00157A92" w:rsidRPr="00A6000B" w:rsidRDefault="00157A92" w:rsidP="00157A92">
            <w:pPr>
              <w:jc w:val="center"/>
            </w:pPr>
            <w:r w:rsidRPr="00A6000B">
              <w:t>450</w:t>
            </w:r>
          </w:p>
        </w:tc>
        <w:tc>
          <w:tcPr>
            <w:tcW w:w="819" w:type="pct"/>
            <w:tcBorders>
              <w:top w:val="nil"/>
              <w:left w:val="nil"/>
              <w:bottom w:val="single" w:sz="4" w:space="0" w:color="auto"/>
              <w:right w:val="single" w:sz="4" w:space="0" w:color="auto"/>
            </w:tcBorders>
            <w:shd w:val="clear" w:color="000000" w:fill="FFFFFF"/>
            <w:noWrap/>
            <w:vAlign w:val="center"/>
            <w:hideMark/>
          </w:tcPr>
          <w:p w:rsidR="00157A92" w:rsidRPr="00A6000B" w:rsidRDefault="00157A92" w:rsidP="00E87F6F">
            <w:pPr>
              <w:spacing w:line="240" w:lineRule="auto"/>
              <w:jc w:val="center"/>
            </w:pPr>
            <w:r w:rsidRPr="00A6000B">
              <w:t>4</w:t>
            </w:r>
            <w:r w:rsidR="00E87F6F" w:rsidRPr="00A6000B">
              <w:t>0</w:t>
            </w:r>
            <w:r w:rsidRPr="00A6000B">
              <w:t>,1</w:t>
            </w:r>
          </w:p>
        </w:tc>
        <w:tc>
          <w:tcPr>
            <w:tcW w:w="819" w:type="pct"/>
            <w:tcBorders>
              <w:top w:val="nil"/>
              <w:left w:val="nil"/>
              <w:bottom w:val="single" w:sz="4" w:space="0" w:color="auto"/>
              <w:right w:val="single" w:sz="4" w:space="0" w:color="auto"/>
            </w:tcBorders>
            <w:shd w:val="clear" w:color="000000" w:fill="FFFFFF"/>
            <w:vAlign w:val="center"/>
            <w:hideMark/>
          </w:tcPr>
          <w:p w:rsidR="00157A92" w:rsidRPr="00A6000B" w:rsidRDefault="00D84A55" w:rsidP="00157A92">
            <w:pPr>
              <w:spacing w:line="240" w:lineRule="auto"/>
              <w:jc w:val="center"/>
            </w:pPr>
            <w:r w:rsidRPr="00A6000B">
              <w:t>5</w:t>
            </w:r>
            <w:r w:rsidR="00157A92" w:rsidRPr="00A6000B">
              <w:t>,5</w:t>
            </w:r>
          </w:p>
        </w:tc>
        <w:tc>
          <w:tcPr>
            <w:tcW w:w="819" w:type="pct"/>
            <w:tcBorders>
              <w:top w:val="nil"/>
              <w:left w:val="nil"/>
              <w:bottom w:val="single" w:sz="4" w:space="0" w:color="auto"/>
              <w:right w:val="single" w:sz="4" w:space="0" w:color="auto"/>
            </w:tcBorders>
            <w:shd w:val="clear" w:color="auto" w:fill="auto"/>
            <w:noWrap/>
            <w:vAlign w:val="center"/>
            <w:hideMark/>
          </w:tcPr>
          <w:p w:rsidR="00157A92" w:rsidRPr="00A6000B" w:rsidRDefault="00D84A55" w:rsidP="00157A92">
            <w:pPr>
              <w:spacing w:line="240" w:lineRule="auto"/>
              <w:jc w:val="center"/>
            </w:pPr>
            <w:r w:rsidRPr="00A6000B">
              <w:t>0</w:t>
            </w:r>
          </w:p>
        </w:tc>
        <w:tc>
          <w:tcPr>
            <w:tcW w:w="819" w:type="pct"/>
            <w:tcBorders>
              <w:top w:val="nil"/>
              <w:left w:val="nil"/>
              <w:bottom w:val="single" w:sz="4" w:space="0" w:color="auto"/>
              <w:right w:val="single" w:sz="4" w:space="0" w:color="auto"/>
            </w:tcBorders>
            <w:shd w:val="clear" w:color="auto" w:fill="auto"/>
            <w:noWrap/>
            <w:vAlign w:val="center"/>
            <w:hideMark/>
          </w:tcPr>
          <w:p w:rsidR="00157A92" w:rsidRPr="00A6000B" w:rsidRDefault="00D84A55" w:rsidP="00157A92">
            <w:pPr>
              <w:spacing w:line="240" w:lineRule="auto"/>
              <w:jc w:val="center"/>
            </w:pPr>
            <w:r w:rsidRPr="00A6000B">
              <w:t>0</w:t>
            </w:r>
          </w:p>
        </w:tc>
      </w:tr>
      <w:tr w:rsidR="00157A92" w:rsidRPr="00A6000B" w:rsidTr="00E87F6F">
        <w:trPr>
          <w:trHeight w:val="267"/>
        </w:trPr>
        <w:tc>
          <w:tcPr>
            <w:tcW w:w="1106" w:type="pct"/>
            <w:tcBorders>
              <w:top w:val="nil"/>
              <w:left w:val="single" w:sz="4" w:space="0" w:color="auto"/>
              <w:bottom w:val="single" w:sz="4" w:space="0" w:color="auto"/>
              <w:right w:val="single" w:sz="4" w:space="0" w:color="auto"/>
            </w:tcBorders>
            <w:shd w:val="clear" w:color="000000" w:fill="FFFFFF"/>
            <w:noWrap/>
            <w:vAlign w:val="center"/>
          </w:tcPr>
          <w:p w:rsidR="00157A92" w:rsidRPr="00A6000B" w:rsidRDefault="00157A92" w:rsidP="00157A92">
            <w:pPr>
              <w:overflowPunct/>
              <w:autoSpaceDE/>
              <w:autoSpaceDN/>
              <w:adjustRightInd/>
              <w:spacing w:line="240" w:lineRule="auto"/>
              <w:jc w:val="left"/>
              <w:textAlignment w:val="auto"/>
            </w:pPr>
          </w:p>
        </w:tc>
        <w:tc>
          <w:tcPr>
            <w:tcW w:w="618" w:type="pct"/>
            <w:vMerge/>
            <w:tcBorders>
              <w:left w:val="nil"/>
              <w:bottom w:val="single" w:sz="4" w:space="0" w:color="auto"/>
              <w:right w:val="single" w:sz="4" w:space="0" w:color="auto"/>
            </w:tcBorders>
            <w:shd w:val="clear" w:color="000000" w:fill="FFFFFF"/>
            <w:vAlign w:val="center"/>
            <w:hideMark/>
          </w:tcPr>
          <w:p w:rsidR="00157A92" w:rsidRPr="00A6000B" w:rsidRDefault="00157A92" w:rsidP="00157A92">
            <w:pPr>
              <w:jc w:val="center"/>
            </w:pPr>
          </w:p>
        </w:tc>
        <w:tc>
          <w:tcPr>
            <w:tcW w:w="819" w:type="pct"/>
            <w:tcBorders>
              <w:top w:val="nil"/>
              <w:left w:val="nil"/>
              <w:bottom w:val="single" w:sz="4" w:space="0" w:color="auto"/>
              <w:right w:val="single" w:sz="4" w:space="0" w:color="auto"/>
            </w:tcBorders>
            <w:shd w:val="clear" w:color="000000" w:fill="FFFFFF"/>
            <w:noWrap/>
            <w:vAlign w:val="center"/>
          </w:tcPr>
          <w:p w:rsidR="00157A92" w:rsidRPr="00A6000B" w:rsidRDefault="00157A92" w:rsidP="00157A92">
            <w:pPr>
              <w:spacing w:line="240" w:lineRule="auto"/>
              <w:jc w:val="center"/>
            </w:pPr>
          </w:p>
        </w:tc>
        <w:tc>
          <w:tcPr>
            <w:tcW w:w="819" w:type="pct"/>
            <w:tcBorders>
              <w:top w:val="nil"/>
              <w:left w:val="nil"/>
              <w:bottom w:val="single" w:sz="4" w:space="0" w:color="auto"/>
              <w:right w:val="single" w:sz="4" w:space="0" w:color="auto"/>
            </w:tcBorders>
            <w:shd w:val="clear" w:color="000000" w:fill="FFFFFF"/>
            <w:vAlign w:val="center"/>
          </w:tcPr>
          <w:p w:rsidR="00157A92" w:rsidRPr="00A6000B" w:rsidRDefault="00157A92" w:rsidP="00157A92">
            <w:pPr>
              <w:spacing w:line="240" w:lineRule="auto"/>
              <w:jc w:val="center"/>
            </w:pPr>
          </w:p>
        </w:tc>
        <w:tc>
          <w:tcPr>
            <w:tcW w:w="819" w:type="pct"/>
            <w:tcBorders>
              <w:top w:val="nil"/>
              <w:left w:val="nil"/>
              <w:bottom w:val="single" w:sz="4" w:space="0" w:color="auto"/>
              <w:right w:val="single" w:sz="4" w:space="0" w:color="auto"/>
            </w:tcBorders>
            <w:shd w:val="clear" w:color="auto" w:fill="auto"/>
            <w:noWrap/>
            <w:vAlign w:val="center"/>
          </w:tcPr>
          <w:p w:rsidR="00157A92" w:rsidRPr="00A6000B" w:rsidRDefault="00157A92" w:rsidP="00157A92">
            <w:pPr>
              <w:spacing w:line="240" w:lineRule="auto"/>
              <w:jc w:val="center"/>
            </w:pPr>
          </w:p>
        </w:tc>
        <w:tc>
          <w:tcPr>
            <w:tcW w:w="819" w:type="pct"/>
            <w:tcBorders>
              <w:top w:val="nil"/>
              <w:left w:val="nil"/>
              <w:bottom w:val="single" w:sz="4" w:space="0" w:color="auto"/>
              <w:right w:val="single" w:sz="4" w:space="0" w:color="auto"/>
            </w:tcBorders>
            <w:shd w:val="clear" w:color="auto" w:fill="auto"/>
            <w:noWrap/>
            <w:vAlign w:val="center"/>
          </w:tcPr>
          <w:p w:rsidR="00157A92" w:rsidRPr="00A6000B" w:rsidRDefault="00157A92" w:rsidP="00157A92">
            <w:pPr>
              <w:spacing w:line="240" w:lineRule="auto"/>
              <w:jc w:val="center"/>
            </w:pPr>
          </w:p>
        </w:tc>
      </w:tr>
    </w:tbl>
    <w:p w:rsidR="00D84A55" w:rsidRPr="00A6000B" w:rsidRDefault="00D84A55" w:rsidP="00157A92">
      <w:pPr>
        <w:tabs>
          <w:tab w:val="left" w:pos="567"/>
        </w:tabs>
        <w:overflowPunct/>
        <w:autoSpaceDE/>
        <w:autoSpaceDN/>
        <w:adjustRightInd/>
        <w:spacing w:line="276" w:lineRule="auto"/>
        <w:textAlignment w:val="auto"/>
        <w:rPr>
          <w:i/>
        </w:rPr>
      </w:pPr>
    </w:p>
    <w:p w:rsidR="00D87D89" w:rsidRPr="00A6000B" w:rsidRDefault="00157A92" w:rsidP="00157A92">
      <w:pPr>
        <w:tabs>
          <w:tab w:val="left" w:pos="567"/>
        </w:tabs>
        <w:overflowPunct/>
        <w:autoSpaceDE/>
        <w:autoSpaceDN/>
        <w:adjustRightInd/>
        <w:spacing w:line="276" w:lineRule="auto"/>
        <w:textAlignment w:val="auto"/>
      </w:pPr>
      <w:r w:rsidRPr="00A6000B">
        <w:rPr>
          <w:i/>
        </w:rPr>
        <w:t>Źródło: opracowanie własne</w:t>
      </w:r>
      <w:r w:rsidR="00D87D89" w:rsidRPr="00A6000B">
        <w:t>.</w:t>
      </w:r>
    </w:p>
    <w:p w:rsidR="00157A92" w:rsidRPr="00A6000B" w:rsidRDefault="00157A92" w:rsidP="00157A92">
      <w:pPr>
        <w:pStyle w:val="Tekstakapitu"/>
        <w:rPr>
          <w:sz w:val="22"/>
          <w:szCs w:val="22"/>
        </w:rPr>
      </w:pPr>
      <w:r w:rsidRPr="00A6000B">
        <w:rPr>
          <w:sz w:val="22"/>
          <w:szCs w:val="22"/>
        </w:rPr>
        <w:t>Na podstawie wykonanych obliczeń stwierdzono</w:t>
      </w:r>
      <w:r w:rsidR="00D84A55" w:rsidRPr="00A6000B">
        <w:rPr>
          <w:sz w:val="22"/>
          <w:szCs w:val="22"/>
        </w:rPr>
        <w:t xml:space="preserve"> brak konieczności</w:t>
      </w:r>
      <w:r w:rsidRPr="00A6000B">
        <w:rPr>
          <w:sz w:val="22"/>
          <w:szCs w:val="22"/>
        </w:rPr>
        <w:t xml:space="preserve"> zabudowy urządzeń podczyszczających na wylotach do odbiorników w postaci osadników substancji mineralnej oraz separatorów substancji ropopochodnych.</w:t>
      </w:r>
    </w:p>
    <w:p w:rsidR="00550AB9" w:rsidRPr="00A6000B" w:rsidRDefault="00550AB9" w:rsidP="00D205C1">
      <w:pPr>
        <w:pStyle w:val="Nagwek2"/>
        <w:tabs>
          <w:tab w:val="clear" w:pos="6664"/>
          <w:tab w:val="num" w:pos="5813"/>
        </w:tabs>
        <w:ind w:left="851"/>
        <w:rPr>
          <w:sz w:val="22"/>
          <w:szCs w:val="22"/>
        </w:rPr>
      </w:pPr>
      <w:bookmarkStart w:id="54" w:name="_Toc29751196"/>
      <w:r w:rsidRPr="00A6000B">
        <w:rPr>
          <w:sz w:val="22"/>
          <w:szCs w:val="22"/>
        </w:rPr>
        <w:t>Środowisko przyrodnicze</w:t>
      </w:r>
      <w:bookmarkEnd w:id="54"/>
    </w:p>
    <w:p w:rsidR="000518AA" w:rsidRPr="00A6000B" w:rsidRDefault="000518AA" w:rsidP="000518AA">
      <w:pPr>
        <w:spacing w:after="120" w:line="276" w:lineRule="auto"/>
        <w:ind w:firstLine="567"/>
      </w:pPr>
      <w:r w:rsidRPr="00A6000B">
        <w:t xml:space="preserve">W niniejszym podrozdziale wyszczególniono przewidywane czynniki negatywnego oddziaływania, których wystąpienie jest przewidywane na etapie realizacji oraz eksploatacji planowanego przedsięwzięcia przebudowy drogi </w:t>
      </w:r>
      <w:r w:rsidR="00BC500E" w:rsidRPr="00A6000B">
        <w:t>gminnej</w:t>
      </w:r>
      <w:r w:rsidRPr="00A6000B">
        <w:t xml:space="preserve">. Wyraźnego podkreślenia wymaga fakt, iż planowana inwestycja będzie obejmować wyłącznie przebudowę istniejącego układu drogowego w obrębie aktualnie podlegającego eksploatacji korytarza przebiegu odcinka drogi objętego przedmiotową dokumentacją. </w:t>
      </w:r>
    </w:p>
    <w:p w:rsidR="00550AB9" w:rsidRPr="00A6000B" w:rsidRDefault="00550AB9" w:rsidP="005C479E">
      <w:pPr>
        <w:pStyle w:val="Pierwszynagwek"/>
        <w:keepNext/>
        <w:rPr>
          <w:sz w:val="22"/>
          <w:szCs w:val="22"/>
        </w:rPr>
      </w:pPr>
      <w:r w:rsidRPr="00A6000B">
        <w:rPr>
          <w:sz w:val="22"/>
          <w:szCs w:val="22"/>
        </w:rPr>
        <w:t>Faza realizacji</w:t>
      </w:r>
    </w:p>
    <w:p w:rsidR="000518AA" w:rsidRPr="00A6000B" w:rsidRDefault="000518AA" w:rsidP="000518AA">
      <w:pPr>
        <w:pStyle w:val="Normal1"/>
        <w:tabs>
          <w:tab w:val="left" w:pos="567"/>
        </w:tabs>
      </w:pPr>
      <w:r w:rsidRPr="00A6000B">
        <w:t>Przewidywane oddziaływania przedmiotowego przedsięwzięcia na wskazanym etapie obejmować będą:</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 xml:space="preserve">konieczność wycinki drzew i krzewów kolidujących z planowanymi rozwiązaniami projektowymi, ograniczonej jednak do niezbędnego minimum i obejmującej zwłaszcza drzewa i krzewy zlokalizowane w bezpośrednim sąsiedztwie jezdni oraz projektowanych do przebudowy i budowy skrzyżowań z innymi drogami, których zachowanie będzie niemożliwym, przy czym należy zastrzec, iż drzewa znajdujące się na placu budowy, niekolidujące z prowadzonymi pracami budowlanymi, zostaną odpowiednio zabezpieczone celem ich zachowania i następnie pielęgnacji w formie zieleni przydrożnej urządzonej towarzyszącej planowanym rozwiązaniom drogowym; ponadto należy podkreślić, iż nie przewiduje się </w:t>
      </w:r>
      <w:r w:rsidRPr="00A6000B">
        <w:lastRenderedPageBreak/>
        <w:t>prowadzenia masowej wycinki drzew i krzewów o charakterze powierzchniowym na terenach leśnych;</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lokalne zanieczyszczenie środowiska (emisja spalin i pyłów towarzyszących pracom budowlanym, zwłaszcza z wykorzystaniem maszyn budowlanych i pojazdów ciężarowych, możliwość niekontrolowanych wycieków olejów i smarów z maszyn budowlanych i pojazdów transportowych, możliwość okresowego miejscowego zanieczyszczenia wód powierzchniowych na odcinkach cieków i rowów melioracyjnych zlokalizowanych w sąsiedztwie przebudowywanej drogi);</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 xml:space="preserve">wystąpienie zaburzeń i okresowych zmian stosunków wodnych oraz okresowego zmętnienia wód powierzchniowych oraz degradacji brzegów koryt na odcinkach cieków przekraczanych przez drogę związane z remontem i przebudową obiektów inżynierskich (przepustów), co może negatywnie oddziaływać na możliwość bytowania, żerowania, rozmnażania i migracji </w:t>
      </w:r>
      <w:r w:rsidR="00C44F92" w:rsidRPr="00A6000B">
        <w:t>fauny wodnej na tych odcinkach,</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wzmożony ruch ludzi, pojazdów samochodowych (w tym ciężarowych) i maszyn budowlanych na przedmiotowym odcinku objętym planowaną przebudową oraz na drogach dojazdowych do placu budowy, ponadto zwiększone natężenie ruchu samochodowego w obrębie ciągów komunikacyjnych stanowiących objazdy wyznaczone na czas realizacji przedsięwzięcia;</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 xml:space="preserve">przemieszczanie i składowanie mas ziemnych pochodzących z prowadzonych prac ziemnych, materiałów budowlanych itp., skutkujące tworzeniem efemerycznych siedlisk ruderalnych stanowiących dogodne miejsca osiedlania się gatunków synantropijnych oraz umożliwianie ułatwionego wkraczania gatunków obcych w ich obrębie; </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zawlekanie i rozprzestrzenianie gatunków obcych, w tym obcych inwazyjnych, zwłaszcza w obrębie odcinków objętych usuwaniem istniejącej pokrywy roślinnej (darni) z powierzchni gruntu oraz usuwaniem wierzchniej warstwy pokrywy glebowej; oddziaływanie to, podobnie jak w przypadku opisanego uprzednio</w:t>
      </w:r>
      <w:r w:rsidR="00C44F92" w:rsidRPr="00A6000B">
        <w:t>;</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tworzenie tymczasowych pułapek dla płazów, gadów i innych małych zwierząt, w tym bezkręgowców (wykopy, głębokie koleiny, a w przypadku płazów szczególnie wszelkiego typu zagłębienia wypełnione wodą opadową oraz gruntową pochodzącą z przecięcia gruntowych warstw wodonośnych naruszonych w ramach prowadzonych prac budowlanych), które dla wskazanych grup zwierząt stanowić mogą pułapki śmiertelne;</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płoszenie zwierząt związane z prowadzonymi pracami budowlanymi, przede wszystkim na skutek emitowanego hałasu oraz drgań podłoża w rejonie prowadzonych prac budowlanych, zwłaszcza z wykorzystaniem ciężkiego sprzętu budowlanego (koparko-ładowarki, walce, w tym przede wszystkim walce wibracyjne, itp.) oraz ciężkich pojazdów ciężarowych;</w:t>
      </w:r>
    </w:p>
    <w:p w:rsidR="004E7A99" w:rsidRPr="00A6000B" w:rsidRDefault="000518AA" w:rsidP="004E7A99">
      <w:pPr>
        <w:numPr>
          <w:ilvl w:val="0"/>
          <w:numId w:val="14"/>
        </w:numPr>
        <w:overflowPunct/>
        <w:autoSpaceDE/>
        <w:autoSpaceDN/>
        <w:adjustRightInd/>
        <w:spacing w:line="276" w:lineRule="auto"/>
        <w:ind w:left="567" w:hanging="567"/>
        <w:textAlignment w:val="auto"/>
      </w:pPr>
      <w:r w:rsidRPr="00A6000B">
        <w:t>przypadkowe niszczenie roślinności występującej w bezpośrednim sąsiedztwie istniejącego pasa drogowego, który objęty będzie zakresem planowanej przebudowy</w:t>
      </w:r>
      <w:r w:rsidR="00A2587C" w:rsidRPr="00A6000B">
        <w:t xml:space="preserve"> przedmiotowego odcinka drogi</w:t>
      </w:r>
    </w:p>
    <w:p w:rsidR="00550AB9" w:rsidRPr="00A6000B" w:rsidRDefault="00550AB9" w:rsidP="00865BEF">
      <w:pPr>
        <w:pStyle w:val="Pierwszynagwek"/>
        <w:rPr>
          <w:sz w:val="22"/>
          <w:szCs w:val="22"/>
        </w:rPr>
      </w:pPr>
      <w:r w:rsidRPr="00A6000B">
        <w:rPr>
          <w:sz w:val="22"/>
          <w:szCs w:val="22"/>
        </w:rPr>
        <w:t>Faza eksploatacji</w:t>
      </w:r>
    </w:p>
    <w:p w:rsidR="000518AA" w:rsidRPr="00A6000B" w:rsidRDefault="000518AA" w:rsidP="000518AA">
      <w:pPr>
        <w:spacing w:after="120" w:line="276" w:lineRule="auto"/>
        <w:ind w:firstLine="567"/>
        <w:rPr>
          <w:color w:val="000000"/>
        </w:rPr>
      </w:pPr>
      <w:r w:rsidRPr="00A6000B">
        <w:rPr>
          <w:color w:val="000000"/>
        </w:rPr>
        <w:lastRenderedPageBreak/>
        <w:t>Eksploatacja przedsięwzięcia objętego niniejszą dokumentacją będzie wiązać się przede wszystkim z emisją gazów i pyłów powstających wskutek spalania paliw przez pojazdy korzystające z drogi (głównie NO</w:t>
      </w:r>
      <w:r w:rsidRPr="00A6000B">
        <w:rPr>
          <w:color w:val="000000"/>
          <w:vertAlign w:val="subscript"/>
        </w:rPr>
        <w:t>x</w:t>
      </w:r>
      <w:r w:rsidRPr="00A6000B">
        <w:rPr>
          <w:color w:val="000000"/>
        </w:rPr>
        <w:t>, SO</w:t>
      </w:r>
      <w:r w:rsidRPr="00A6000B">
        <w:rPr>
          <w:color w:val="000000"/>
          <w:vertAlign w:val="subscript"/>
        </w:rPr>
        <w:t>2</w:t>
      </w:r>
      <w:r w:rsidRPr="00A6000B">
        <w:rPr>
          <w:color w:val="000000"/>
        </w:rPr>
        <w:t>, CO, metale ciężkie, węglowodory, pyły). W tym miejscu należy jednoznacznie podkreślić, iż zakres jakichkolwiek oddziaływań na etapie eksploatacji będzie w znacznym stopniu ograniczony, gdyż planowane przedsięwzięcie nie obejmuje budowy żadnych nowych odcinków z przebiegiem w nowym korytarzu, a jedynie przebudowę istniejącego i aktualnie eksploatowanego układu drogowego. Dodatkowymi czynnikami, które mogą negatywnie oddziaływać przede wszystkim na roślinność, są: spływ zanieczyszczonych wód opadowych z powierzchni jezdni (zwłaszcza w przypadku dużej koncentracji zawiesin, metali ciężkich i produktów ropopochodnych) oraz spływ zasolonych wód roztopowych (w okresie zimowym). Oddziaływania te będą posiadały jednak charakter wybitnie lokalny, ograniczony jedynie do najbliższego otoczenia pasa drogowego, a w sytuacji budowy odpowiedniego systemu odwodnienia oraz zastosowania się do zalecanych działań ochronnych – zupełnie nieznaczący.</w:t>
      </w:r>
    </w:p>
    <w:p w:rsidR="000518AA" w:rsidRPr="00A6000B" w:rsidRDefault="000518AA" w:rsidP="000518AA">
      <w:pPr>
        <w:pStyle w:val="Tekstakapitu"/>
        <w:spacing w:before="0"/>
        <w:rPr>
          <w:sz w:val="22"/>
          <w:szCs w:val="22"/>
        </w:rPr>
      </w:pPr>
      <w:r w:rsidRPr="00A6000B">
        <w:rPr>
          <w:sz w:val="22"/>
          <w:szCs w:val="22"/>
        </w:rPr>
        <w:t>Prognozuje się ponadto, że pozostałe negatywne oddziaływanie planowanego przedsięwzięcia na środowisko przyrodnicze we wskazanej fazie obejmie:</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przypadkowe zabijanie zwierząt na skutek kolizji z pojazdami samochodowymi poruszającymi się po przedmiotowym odcinku drogi, nasilone szczególnie na odcinkach drogi przebiegających przez kompleksy leśne oraz w strefach styku terenów leśnych z terenami wykorzystywanymi rolniczo, przy czym należy zaznaczyć, iż efekt barierowy powiązany z powyższym będzie znacząco ograniczony ze względu na brak trasowania drogi w nowym korytarzu;</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hałas emitowany przez poruszające się pojazdy samochodowe, a zwłaszcza ciężarowe, wraz z powiązanym z nim efektem barierowym, ograniczonym jednakże ze względu na uwarunkowania wskazane w pozycji poprzedniej;</w:t>
      </w:r>
    </w:p>
    <w:p w:rsidR="000518AA" w:rsidRPr="00A6000B" w:rsidRDefault="000518AA" w:rsidP="00D9241E">
      <w:pPr>
        <w:numPr>
          <w:ilvl w:val="0"/>
          <w:numId w:val="14"/>
        </w:numPr>
        <w:overflowPunct/>
        <w:autoSpaceDE/>
        <w:autoSpaceDN/>
        <w:adjustRightInd/>
        <w:spacing w:line="276" w:lineRule="auto"/>
        <w:ind w:left="567" w:hanging="567"/>
        <w:textAlignment w:val="auto"/>
      </w:pPr>
      <w:r w:rsidRPr="00A6000B">
        <w:t xml:space="preserve">ewentualność epizodycznego wystąpienia sytuacji awaryjnych związanych z gwałtownym zanieczyszczeniem wód powierzchniowych i gruntowych oraz pokrywy roślinnej w bezpośrednim sąsiedztwie pasa drogowego na skutek wypadków komunikacyjnych z udziałem pojazdów transportujących substancje niebezpieczne, paliwa, inne substancje ropopochodne, itp.; oddziaływanie to może posiadać szczególnie nasilone skutki w razie wystąpienia sytuacji awaryjnej w bliskości koryt </w:t>
      </w:r>
      <w:r w:rsidR="00A2587C" w:rsidRPr="00A6000B">
        <w:t>rowów;</w:t>
      </w:r>
    </w:p>
    <w:p w:rsidR="00AC4A9A" w:rsidRPr="00A6000B" w:rsidRDefault="000518AA" w:rsidP="00D9241E">
      <w:pPr>
        <w:numPr>
          <w:ilvl w:val="0"/>
          <w:numId w:val="14"/>
        </w:numPr>
        <w:overflowPunct/>
        <w:autoSpaceDE/>
        <w:autoSpaceDN/>
        <w:adjustRightInd/>
        <w:spacing w:line="276" w:lineRule="auto"/>
        <w:ind w:left="567" w:hanging="567"/>
        <w:textAlignment w:val="auto"/>
      </w:pPr>
      <w:r w:rsidRPr="00A6000B">
        <w:t xml:space="preserve">ewentualność zawlekania i rozprzestrzeniania gatunków obcych, gdyż </w:t>
      </w:r>
      <w:r w:rsidR="00423D87" w:rsidRPr="00A6000B">
        <w:t>wszelkie ciągi komunikacyjne, w </w:t>
      </w:r>
      <w:r w:rsidRPr="00A6000B">
        <w:t xml:space="preserve">tym zwłaszcza drogi, stanowią dogodne szlaki świadomej i przypadkowej ekspansji gatunków obcych (ich nasion, kłączy, części roślin umożliwiających rozmnażanie wegetatywne) na znaczne odległości; </w:t>
      </w:r>
    </w:p>
    <w:p w:rsidR="00550AB9" w:rsidRPr="00A6000B" w:rsidRDefault="00550AB9" w:rsidP="00D205C1">
      <w:pPr>
        <w:pStyle w:val="Nagwek2"/>
        <w:tabs>
          <w:tab w:val="clear" w:pos="6664"/>
          <w:tab w:val="num" w:pos="6379"/>
        </w:tabs>
        <w:ind w:left="851"/>
        <w:rPr>
          <w:sz w:val="22"/>
          <w:szCs w:val="22"/>
        </w:rPr>
      </w:pPr>
      <w:bookmarkStart w:id="55" w:name="_Toc29751197"/>
      <w:r w:rsidRPr="00A6000B">
        <w:rPr>
          <w:sz w:val="22"/>
          <w:szCs w:val="22"/>
        </w:rPr>
        <w:t>Hałas</w:t>
      </w:r>
      <w:bookmarkEnd w:id="55"/>
      <w:r w:rsidRPr="00A6000B">
        <w:rPr>
          <w:sz w:val="22"/>
          <w:szCs w:val="22"/>
        </w:rPr>
        <w:t xml:space="preserve"> </w:t>
      </w:r>
    </w:p>
    <w:p w:rsidR="00B81EE3" w:rsidRPr="00A6000B" w:rsidRDefault="00B81EE3" w:rsidP="00B81EE3">
      <w:pPr>
        <w:pStyle w:val="Pierwszynagwek"/>
        <w:rPr>
          <w:sz w:val="22"/>
          <w:szCs w:val="22"/>
        </w:rPr>
      </w:pPr>
      <w:r w:rsidRPr="00A6000B">
        <w:rPr>
          <w:sz w:val="22"/>
          <w:szCs w:val="22"/>
        </w:rPr>
        <w:t>Faza realizacji</w:t>
      </w:r>
    </w:p>
    <w:p w:rsidR="00D9241E" w:rsidRPr="00A6000B" w:rsidRDefault="00D9241E" w:rsidP="00952E0F">
      <w:pPr>
        <w:pStyle w:val="WYGSWNormalny"/>
        <w:ind w:firstLine="567"/>
        <w:rPr>
          <w:rFonts w:cs="Tahoma"/>
          <w:sz w:val="22"/>
          <w:szCs w:val="22"/>
        </w:rPr>
      </w:pPr>
      <w:r w:rsidRPr="00A6000B">
        <w:rPr>
          <w:rFonts w:cs="Tahoma"/>
          <w:sz w:val="22"/>
          <w:szCs w:val="22"/>
        </w:rPr>
        <w:t>Na etapie realizacji należy spodziewać się zwiększonej emisji hałasu z uwagi na:</w:t>
      </w:r>
    </w:p>
    <w:p w:rsidR="00D9241E" w:rsidRPr="00A6000B" w:rsidRDefault="00D9241E" w:rsidP="00D9241E">
      <w:pPr>
        <w:numPr>
          <w:ilvl w:val="1"/>
          <w:numId w:val="46"/>
        </w:numPr>
        <w:overflowPunct/>
        <w:autoSpaceDE/>
        <w:autoSpaceDN/>
        <w:adjustRightInd/>
        <w:spacing w:line="276" w:lineRule="auto"/>
        <w:ind w:left="567" w:hanging="567"/>
        <w:textAlignment w:val="auto"/>
      </w:pPr>
      <w:r w:rsidRPr="00A6000B">
        <w:lastRenderedPageBreak/>
        <w:t>pracę ciężkiego sprzętu wykonującego prace budowlane, rozbiórkowe oraz dowóz materiałów budowlanych;</w:t>
      </w:r>
    </w:p>
    <w:p w:rsidR="00D9241E" w:rsidRPr="00A6000B" w:rsidRDefault="00D9241E" w:rsidP="00D9241E">
      <w:pPr>
        <w:numPr>
          <w:ilvl w:val="1"/>
          <w:numId w:val="46"/>
        </w:numPr>
        <w:overflowPunct/>
        <w:autoSpaceDE/>
        <w:autoSpaceDN/>
        <w:adjustRightInd/>
        <w:spacing w:line="276" w:lineRule="auto"/>
        <w:ind w:left="567" w:hanging="567"/>
        <w:textAlignment w:val="auto"/>
      </w:pPr>
      <w:r w:rsidRPr="00A6000B">
        <w:t>zmianę ciągłości ruchu na istniejących odcinkach dróg lokalnych, spowodowaną wyłączeniem określonych fragmentów dróg, nieciągłością ruchu.</w:t>
      </w:r>
    </w:p>
    <w:p w:rsidR="00D9241E" w:rsidRPr="00A6000B" w:rsidRDefault="00D9241E" w:rsidP="00D9241E">
      <w:pPr>
        <w:pStyle w:val="AkapitGCP"/>
        <w:rPr>
          <w:sz w:val="22"/>
          <w:szCs w:val="22"/>
        </w:rPr>
      </w:pPr>
      <w:r w:rsidRPr="00A6000B">
        <w:rPr>
          <w:sz w:val="22"/>
          <w:szCs w:val="22"/>
        </w:rPr>
        <w:t>Mimo zwiększonej emisji hałasu na etapie wykonywania prac budowlanych podczas pracy ciężkiego sprzętu wykonującego prace budowlane i przy dowozie materiałów budowlanych, oddziaływania te będą okresowe, odwracalne i nie będą powodować zagrożenia dla klimatu akustycznego terenów chronionych.</w:t>
      </w:r>
    </w:p>
    <w:p w:rsidR="00D9241E" w:rsidRPr="00A6000B" w:rsidRDefault="00D9241E" w:rsidP="00D9241E">
      <w:pPr>
        <w:pStyle w:val="AkapitGCP"/>
        <w:rPr>
          <w:sz w:val="22"/>
          <w:szCs w:val="22"/>
        </w:rPr>
      </w:pPr>
      <w:r w:rsidRPr="00A6000B">
        <w:rPr>
          <w:sz w:val="22"/>
          <w:szCs w:val="22"/>
        </w:rPr>
        <w:t>Najbardziej uciążliwa pod względem akustycznym będzie praca ciężkiego sprzętu budowlanego i operacje montażu wykonywane na elementach stalowych. Poziom hałasu emitowany do środowiska będzie charakteryzował się dużą dynamiką zmian i będzie oddziaływaniem tymczasowym, przejściowym. Wszystko to powodowało będzie wystąpienie okresowego dyskomfortu akustycznego dla mieszkańców posesji leżących w pobliżu przebudowywanej drogi.</w:t>
      </w:r>
    </w:p>
    <w:p w:rsidR="00D9241E" w:rsidRPr="00A6000B" w:rsidRDefault="00D9241E" w:rsidP="00D9241E">
      <w:pPr>
        <w:pStyle w:val="AkapitGCP"/>
        <w:rPr>
          <w:sz w:val="22"/>
          <w:szCs w:val="22"/>
        </w:rPr>
      </w:pPr>
      <w:r w:rsidRPr="00A6000B">
        <w:rPr>
          <w:sz w:val="22"/>
          <w:szCs w:val="22"/>
        </w:rPr>
        <w:t>Przykładowe poziomy hałasu emitowanego przez urządzenia i maszyny budowlane, na podstawie danych zawartych w bazie danych „Database for prediction of noise on construction and open sites”, opracowanej przez Helpworth Acoustics na zlecenie DEFRA (Department for Environment, Food and Rural Affairs), przedstawiono w tabeli poniżej</w:t>
      </w:r>
      <w:bookmarkStart w:id="56" w:name="_Toc282757281"/>
      <w:bookmarkStart w:id="57" w:name="_Toc282758304"/>
      <w:bookmarkStart w:id="58" w:name="_Toc282766463"/>
      <w:bookmarkStart w:id="59" w:name="_Toc284852600"/>
      <w:bookmarkStart w:id="60" w:name="_Toc285196980"/>
      <w:r w:rsidRPr="00A6000B">
        <w:rPr>
          <w:sz w:val="22"/>
          <w:szCs w:val="22"/>
        </w:rPr>
        <w:t>.</w:t>
      </w:r>
    </w:p>
    <w:p w:rsidR="00D9241E" w:rsidRPr="00A6000B" w:rsidRDefault="00D9241E" w:rsidP="00D9241E">
      <w:pPr>
        <w:keepNext/>
        <w:spacing w:line="276" w:lineRule="auto"/>
        <w:ind w:left="1418" w:hanging="1418"/>
      </w:pPr>
      <w:bookmarkStart w:id="61" w:name="_Toc309901194"/>
      <w:bookmarkStart w:id="62" w:name="_Toc437415521"/>
      <w:bookmarkStart w:id="63" w:name="_Toc441401169"/>
      <w:bookmarkStart w:id="64" w:name="_Toc29751210"/>
      <w:bookmarkEnd w:id="56"/>
      <w:bookmarkEnd w:id="57"/>
      <w:bookmarkEnd w:id="58"/>
      <w:bookmarkEnd w:id="59"/>
      <w:bookmarkEnd w:id="60"/>
      <w:r w:rsidRPr="00A6000B">
        <w:t xml:space="preserve">Tabela </w:t>
      </w:r>
      <w:r w:rsidR="00494866" w:rsidRPr="00A6000B">
        <w:fldChar w:fldCharType="begin"/>
      </w:r>
      <w:r w:rsidR="00006076" w:rsidRPr="00A6000B">
        <w:instrText xml:space="preserve"> STYLEREF 2 \s </w:instrText>
      </w:r>
      <w:r w:rsidR="00494866" w:rsidRPr="00A6000B">
        <w:fldChar w:fldCharType="separate"/>
      </w:r>
      <w:r w:rsidR="001D34AB">
        <w:rPr>
          <w:noProof/>
        </w:rPr>
        <w:t>7.3</w:t>
      </w:r>
      <w:r w:rsidR="00494866" w:rsidRPr="00A6000B">
        <w:fldChar w:fldCharType="end"/>
      </w:r>
      <w:r w:rsidR="00006076" w:rsidRPr="00A6000B">
        <w:t>.</w:t>
      </w:r>
      <w:r w:rsidR="00494866" w:rsidRPr="00A6000B">
        <w:fldChar w:fldCharType="begin"/>
      </w:r>
      <w:r w:rsidR="00006076" w:rsidRPr="00A6000B">
        <w:instrText xml:space="preserve"> SEQ Tabela \* ARABIC \s 2 </w:instrText>
      </w:r>
      <w:r w:rsidR="00494866" w:rsidRPr="00A6000B">
        <w:fldChar w:fldCharType="separate"/>
      </w:r>
      <w:r w:rsidR="001D34AB">
        <w:rPr>
          <w:noProof/>
        </w:rPr>
        <w:t>1</w:t>
      </w:r>
      <w:r w:rsidR="00494866" w:rsidRPr="00A6000B">
        <w:fldChar w:fldCharType="end"/>
      </w:r>
      <w:r w:rsidRPr="00A6000B">
        <w:tab/>
        <w:t>Przykładowe poziomy ciśnienia akustycznego dla maszyn budowlanych</w:t>
      </w:r>
      <w:bookmarkEnd w:id="61"/>
      <w:r w:rsidRPr="00A6000B">
        <w:t>.</w:t>
      </w:r>
      <w:bookmarkEnd w:id="62"/>
      <w:bookmarkEnd w:id="63"/>
      <w:bookmarkEnd w:id="64"/>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3045"/>
      </w:tblGrid>
      <w:tr w:rsidR="00D9241E" w:rsidRPr="00A6000B" w:rsidTr="00952E0F">
        <w:trPr>
          <w:trHeight w:val="371"/>
          <w:tblHeader/>
        </w:trPr>
        <w:tc>
          <w:tcPr>
            <w:tcW w:w="5000" w:type="pct"/>
            <w:gridSpan w:val="2"/>
            <w:shd w:val="clear" w:color="auto" w:fill="3C5A70"/>
            <w:vAlign w:val="center"/>
          </w:tcPr>
          <w:p w:rsidR="00D9241E" w:rsidRPr="00A6000B" w:rsidRDefault="00D9241E" w:rsidP="00D9241E">
            <w:pPr>
              <w:keepNext/>
              <w:spacing w:before="40" w:after="40" w:line="240" w:lineRule="auto"/>
              <w:jc w:val="center"/>
              <w:rPr>
                <w:b/>
                <w:color w:val="FFFFFF" w:themeColor="background1"/>
              </w:rPr>
            </w:pPr>
            <w:r w:rsidRPr="00A6000B">
              <w:rPr>
                <w:b/>
                <w:color w:val="FFFFFF" w:themeColor="background1"/>
              </w:rPr>
              <w:t>Przykładowe poziomy ciśnienia akustycznego dla maszyn budowlanych</w:t>
            </w:r>
          </w:p>
        </w:tc>
      </w:tr>
      <w:tr w:rsidR="00D9241E" w:rsidRPr="00A6000B" w:rsidTr="00665E52">
        <w:trPr>
          <w:tblHeader/>
        </w:trPr>
        <w:tc>
          <w:tcPr>
            <w:tcW w:w="3383" w:type="pct"/>
            <w:shd w:val="clear" w:color="auto" w:fill="3C5A70"/>
            <w:vAlign w:val="center"/>
          </w:tcPr>
          <w:p w:rsidR="00D9241E" w:rsidRPr="00A6000B" w:rsidRDefault="00D9241E" w:rsidP="00952E0F">
            <w:pPr>
              <w:spacing w:before="40" w:after="40" w:line="240" w:lineRule="auto"/>
              <w:jc w:val="left"/>
              <w:rPr>
                <w:b/>
                <w:color w:val="FFFFFF" w:themeColor="background1"/>
              </w:rPr>
            </w:pPr>
            <w:r w:rsidRPr="00A6000B">
              <w:rPr>
                <w:b/>
                <w:color w:val="FFFFFF" w:themeColor="background1"/>
              </w:rPr>
              <w:t>Sprzęt</w:t>
            </w:r>
          </w:p>
        </w:tc>
        <w:tc>
          <w:tcPr>
            <w:tcW w:w="1617" w:type="pct"/>
            <w:shd w:val="clear" w:color="auto" w:fill="3C5A70"/>
            <w:vAlign w:val="center"/>
          </w:tcPr>
          <w:p w:rsidR="00D9241E" w:rsidRPr="00A6000B" w:rsidRDefault="00D9241E" w:rsidP="00952E0F">
            <w:pPr>
              <w:spacing w:before="40" w:after="40" w:line="240" w:lineRule="auto"/>
              <w:jc w:val="center"/>
              <w:rPr>
                <w:b/>
                <w:color w:val="FFFFFF" w:themeColor="background1"/>
              </w:rPr>
            </w:pPr>
            <w:r w:rsidRPr="00A6000B">
              <w:rPr>
                <w:b/>
                <w:color w:val="FFFFFF" w:themeColor="background1"/>
              </w:rPr>
              <w:t>Poziom dźwięku [db]*</w:t>
            </w:r>
          </w:p>
        </w:tc>
      </w:tr>
      <w:tr w:rsidR="00D9241E" w:rsidRPr="00A6000B" w:rsidTr="00665E52">
        <w:trPr>
          <w:trHeight w:val="253"/>
        </w:trPr>
        <w:tc>
          <w:tcPr>
            <w:tcW w:w="3383" w:type="pct"/>
            <w:shd w:val="clear" w:color="auto" w:fill="auto"/>
            <w:vAlign w:val="center"/>
          </w:tcPr>
          <w:p w:rsidR="00D9241E" w:rsidRPr="00A6000B" w:rsidRDefault="00D9241E" w:rsidP="00346B05">
            <w:pPr>
              <w:keepLines/>
              <w:spacing w:before="40" w:after="40" w:line="240" w:lineRule="auto"/>
              <w:jc w:val="left"/>
            </w:pPr>
            <w:r w:rsidRPr="00A6000B">
              <w:t>Dźwig</w:t>
            </w:r>
          </w:p>
        </w:tc>
        <w:tc>
          <w:tcPr>
            <w:tcW w:w="1617" w:type="pct"/>
            <w:shd w:val="clear" w:color="auto" w:fill="auto"/>
            <w:vAlign w:val="center"/>
          </w:tcPr>
          <w:p w:rsidR="00D9241E" w:rsidRPr="00A6000B" w:rsidRDefault="00D9241E" w:rsidP="00952E0F">
            <w:pPr>
              <w:keepLines/>
              <w:spacing w:before="40" w:after="40" w:line="240" w:lineRule="auto"/>
              <w:jc w:val="center"/>
            </w:pPr>
            <w:r w:rsidRPr="00A6000B">
              <w:t>70</w:t>
            </w:r>
          </w:p>
        </w:tc>
      </w:tr>
      <w:tr w:rsidR="00D9241E" w:rsidRPr="00A6000B" w:rsidTr="00665E52">
        <w:trPr>
          <w:trHeight w:val="357"/>
        </w:trPr>
        <w:tc>
          <w:tcPr>
            <w:tcW w:w="3383" w:type="pct"/>
            <w:shd w:val="clear" w:color="auto" w:fill="auto"/>
            <w:vAlign w:val="center"/>
          </w:tcPr>
          <w:p w:rsidR="00D9241E" w:rsidRPr="00A6000B" w:rsidRDefault="00D9241E" w:rsidP="00346B05">
            <w:pPr>
              <w:keepLines/>
              <w:spacing w:before="40" w:after="40" w:line="240" w:lineRule="auto"/>
              <w:jc w:val="left"/>
            </w:pPr>
            <w:r w:rsidRPr="00A6000B">
              <w:t>Młoty hydrauliczne – palowanie</w:t>
            </w:r>
          </w:p>
        </w:tc>
        <w:tc>
          <w:tcPr>
            <w:tcW w:w="1617" w:type="pct"/>
            <w:shd w:val="clear" w:color="auto" w:fill="auto"/>
            <w:vAlign w:val="center"/>
          </w:tcPr>
          <w:p w:rsidR="00D9241E" w:rsidRPr="00A6000B" w:rsidRDefault="00D9241E" w:rsidP="00952E0F">
            <w:pPr>
              <w:keepLines/>
              <w:spacing w:before="40" w:after="40" w:line="240" w:lineRule="auto"/>
              <w:jc w:val="center"/>
            </w:pPr>
            <w:r w:rsidRPr="00A6000B">
              <w:t>89</w:t>
            </w:r>
          </w:p>
        </w:tc>
      </w:tr>
      <w:tr w:rsidR="00D9241E" w:rsidRPr="00A6000B" w:rsidTr="00665E52">
        <w:trPr>
          <w:trHeight w:val="126"/>
        </w:trPr>
        <w:tc>
          <w:tcPr>
            <w:tcW w:w="3383" w:type="pct"/>
            <w:shd w:val="clear" w:color="auto" w:fill="auto"/>
            <w:vAlign w:val="center"/>
          </w:tcPr>
          <w:p w:rsidR="00D9241E" w:rsidRPr="00A6000B" w:rsidRDefault="00D9241E" w:rsidP="00952E0F">
            <w:pPr>
              <w:keepLines/>
              <w:spacing w:before="40" w:after="40" w:line="240" w:lineRule="auto"/>
              <w:jc w:val="left"/>
            </w:pPr>
            <w:r w:rsidRPr="00A6000B">
              <w:t>Pojazdy ciężarowe (wywrotki, pompy betonu, gruszki do transportu betonu)</w:t>
            </w:r>
          </w:p>
        </w:tc>
        <w:tc>
          <w:tcPr>
            <w:tcW w:w="1617" w:type="pct"/>
            <w:shd w:val="clear" w:color="auto" w:fill="auto"/>
            <w:vAlign w:val="center"/>
          </w:tcPr>
          <w:p w:rsidR="00D9241E" w:rsidRPr="00A6000B" w:rsidRDefault="00D9241E" w:rsidP="00952E0F">
            <w:pPr>
              <w:keepLines/>
              <w:spacing w:before="40" w:after="40" w:line="240" w:lineRule="auto"/>
              <w:jc w:val="center"/>
            </w:pPr>
            <w:r w:rsidRPr="00A6000B">
              <w:t>82</w:t>
            </w:r>
          </w:p>
        </w:tc>
      </w:tr>
      <w:tr w:rsidR="00D9241E" w:rsidRPr="00A6000B" w:rsidTr="00665E52">
        <w:trPr>
          <w:trHeight w:val="50"/>
        </w:trPr>
        <w:tc>
          <w:tcPr>
            <w:tcW w:w="3383" w:type="pct"/>
            <w:shd w:val="clear" w:color="auto" w:fill="auto"/>
            <w:vAlign w:val="center"/>
          </w:tcPr>
          <w:p w:rsidR="00D9241E" w:rsidRPr="00A6000B" w:rsidRDefault="00D9241E" w:rsidP="00346B05">
            <w:pPr>
              <w:keepLines/>
              <w:spacing w:before="40" w:after="40" w:line="240" w:lineRule="auto"/>
              <w:jc w:val="left"/>
            </w:pPr>
            <w:r w:rsidRPr="00A6000B">
              <w:t>Kafar</w:t>
            </w:r>
          </w:p>
        </w:tc>
        <w:tc>
          <w:tcPr>
            <w:tcW w:w="1617" w:type="pct"/>
            <w:shd w:val="clear" w:color="auto" w:fill="auto"/>
            <w:vAlign w:val="center"/>
          </w:tcPr>
          <w:p w:rsidR="00D9241E" w:rsidRPr="00A6000B" w:rsidRDefault="00D9241E" w:rsidP="00952E0F">
            <w:pPr>
              <w:keepLines/>
              <w:spacing w:before="40" w:after="40" w:line="240" w:lineRule="auto"/>
              <w:jc w:val="center"/>
            </w:pPr>
            <w:r w:rsidRPr="00A6000B">
              <w:t>75</w:t>
            </w:r>
          </w:p>
        </w:tc>
      </w:tr>
    </w:tbl>
    <w:p w:rsidR="00D9241E" w:rsidRPr="00A6000B" w:rsidRDefault="00D9241E" w:rsidP="00D9241E">
      <w:pPr>
        <w:spacing w:line="240" w:lineRule="auto"/>
        <w:rPr>
          <w:i/>
        </w:rPr>
      </w:pPr>
      <w:r w:rsidRPr="00A6000B">
        <w:rPr>
          <w:i/>
        </w:rPr>
        <w:t>*dotyczy to odległości 10 m od terenu budowy</w:t>
      </w:r>
    </w:p>
    <w:p w:rsidR="00D9241E" w:rsidRPr="00A6000B" w:rsidRDefault="00D9241E" w:rsidP="00D9241E">
      <w:pPr>
        <w:spacing w:line="240" w:lineRule="auto"/>
        <w:ind w:left="709" w:hanging="709"/>
        <w:rPr>
          <w:i/>
        </w:rPr>
      </w:pPr>
      <w:r w:rsidRPr="00A6000B">
        <w:rPr>
          <w:i/>
        </w:rPr>
        <w:t xml:space="preserve">Źródło: opracowanie własne </w:t>
      </w:r>
    </w:p>
    <w:p w:rsidR="00D9241E" w:rsidRPr="00A6000B" w:rsidRDefault="00D9241E" w:rsidP="00D9241E">
      <w:pPr>
        <w:pStyle w:val="AkapitGCP"/>
        <w:rPr>
          <w:sz w:val="22"/>
          <w:szCs w:val="22"/>
        </w:rPr>
      </w:pPr>
      <w:r w:rsidRPr="00A6000B">
        <w:rPr>
          <w:sz w:val="22"/>
          <w:szCs w:val="22"/>
        </w:rPr>
        <w:t xml:space="preserve">Na obecnym etapie nie jest możliwe wykonanie dokładnych analiz w tym emisji hałasu, ale ocenia się, że emisja hałasu związana z pracą ciężkiego sprzętu oraz nieciągłością ruchu </w:t>
      </w:r>
      <w:r w:rsidR="00F85548" w:rsidRPr="00A6000B">
        <w:rPr>
          <w:sz w:val="22"/>
          <w:szCs w:val="22"/>
        </w:rPr>
        <w:t xml:space="preserve">nie będzie </w:t>
      </w:r>
      <w:r w:rsidRPr="00A6000B">
        <w:rPr>
          <w:sz w:val="22"/>
          <w:szCs w:val="22"/>
        </w:rPr>
        <w:t xml:space="preserve">powodować </w:t>
      </w:r>
      <w:r w:rsidR="00F85548" w:rsidRPr="00A6000B">
        <w:rPr>
          <w:sz w:val="22"/>
          <w:szCs w:val="22"/>
        </w:rPr>
        <w:t>uciążliwości akustycznej</w:t>
      </w:r>
      <w:r w:rsidRPr="00A6000B">
        <w:rPr>
          <w:sz w:val="22"/>
          <w:szCs w:val="22"/>
        </w:rPr>
        <w:t xml:space="preserve"> pomijalną w aspekcie warunków emisji hałasu drogowego po wykonaniu przedsięwzięcia. Dla ich minimalizacji prace budowlane w rejonie zabudowy mieszkaniowej należy prowadzić wyłącznie w porze dziennej (6.00 - 22.00).</w:t>
      </w:r>
    </w:p>
    <w:p w:rsidR="00D9241E" w:rsidRPr="00A6000B" w:rsidRDefault="00D9241E" w:rsidP="00D9241E">
      <w:pPr>
        <w:pStyle w:val="Druginagwek"/>
        <w:keepNext/>
        <w:rPr>
          <w:sz w:val="22"/>
          <w:szCs w:val="22"/>
        </w:rPr>
      </w:pPr>
      <w:r w:rsidRPr="00A6000B">
        <w:rPr>
          <w:sz w:val="22"/>
          <w:szCs w:val="22"/>
        </w:rPr>
        <w:t>Podsumowanie</w:t>
      </w:r>
    </w:p>
    <w:p w:rsidR="00D9241E" w:rsidRPr="00A6000B" w:rsidRDefault="00D9241E" w:rsidP="00D9241E">
      <w:pPr>
        <w:pStyle w:val="Tekstakapitu"/>
        <w:rPr>
          <w:sz w:val="22"/>
          <w:szCs w:val="22"/>
        </w:rPr>
      </w:pPr>
      <w:r w:rsidRPr="00A6000B">
        <w:rPr>
          <w:sz w:val="22"/>
          <w:szCs w:val="22"/>
        </w:rPr>
        <w:t>W oparciu o analizę dotychczas zebranych dokumentów planistycznych oraz wyniki przeprowadzonej analizy rozprzestrzeniania hałasu stwierdza się, iż przedsięwzięcie</w:t>
      </w:r>
      <w:r w:rsidR="00F85548" w:rsidRPr="00A6000B">
        <w:rPr>
          <w:sz w:val="22"/>
          <w:szCs w:val="22"/>
        </w:rPr>
        <w:t xml:space="preserve"> nie</w:t>
      </w:r>
      <w:r w:rsidRPr="00A6000B">
        <w:rPr>
          <w:sz w:val="22"/>
          <w:szCs w:val="22"/>
        </w:rPr>
        <w:t xml:space="preserve"> będzie wpływało ponadnormatywnie na tereny podlegające ochronie akustycznej. </w:t>
      </w:r>
    </w:p>
    <w:p w:rsidR="00550AB9" w:rsidRPr="00A6000B" w:rsidRDefault="00550AB9" w:rsidP="00D205C1">
      <w:pPr>
        <w:pStyle w:val="Nagwek2"/>
        <w:tabs>
          <w:tab w:val="clear" w:pos="6664"/>
          <w:tab w:val="num" w:pos="5813"/>
        </w:tabs>
        <w:ind w:left="709"/>
        <w:rPr>
          <w:sz w:val="22"/>
          <w:szCs w:val="22"/>
        </w:rPr>
      </w:pPr>
      <w:bookmarkStart w:id="65" w:name="_Toc29751198"/>
      <w:r w:rsidRPr="00A6000B">
        <w:rPr>
          <w:sz w:val="22"/>
          <w:szCs w:val="22"/>
        </w:rPr>
        <w:lastRenderedPageBreak/>
        <w:t>Zanieczyszczenie powietrza</w:t>
      </w:r>
      <w:bookmarkEnd w:id="65"/>
    </w:p>
    <w:p w:rsidR="00634A1B" w:rsidRPr="00A6000B" w:rsidRDefault="00634A1B" w:rsidP="00634A1B">
      <w:pPr>
        <w:pStyle w:val="Pierwszynagwek"/>
        <w:keepNext/>
        <w:rPr>
          <w:sz w:val="22"/>
          <w:szCs w:val="22"/>
        </w:rPr>
      </w:pPr>
      <w:r w:rsidRPr="00A6000B">
        <w:rPr>
          <w:sz w:val="22"/>
          <w:szCs w:val="22"/>
        </w:rPr>
        <w:t>Faza realizacji</w:t>
      </w:r>
    </w:p>
    <w:p w:rsidR="00634A1B" w:rsidRPr="00A6000B" w:rsidRDefault="00634A1B" w:rsidP="00634A1B">
      <w:pPr>
        <w:pStyle w:val="Tekstakapitu"/>
        <w:spacing w:after="0"/>
        <w:rPr>
          <w:sz w:val="22"/>
          <w:szCs w:val="22"/>
        </w:rPr>
      </w:pPr>
      <w:r w:rsidRPr="00A6000B">
        <w:rPr>
          <w:sz w:val="22"/>
          <w:szCs w:val="22"/>
        </w:rPr>
        <w:t>Faza przebudowy każdego odcinka drogowego związana jest z występowaniem uciążliwości dla powietrza atmosferycznego. Substancjami wpływającymi na lokalne pogorszenie stanu jakości powietrza atmosferycznego będą głównie pył powstający podczas robót ziemnych, spaliny pochodzące z silników maszyn i środków transportu, a także substancje odorowe, których emisja związana jest z układaniem mas bitumicznych. Wymienione uciążliwości będą miały charakter przejściowy, a w kontekście proponowanych zmian projektowych zupełnie nieznaczący. Uciążliwości te będą występować jedynie w okresie prowadzenia prac budowlanych. Jednocześnie emisja substancji do powietrza z wspomnianych operacji będzie miała charakter niezorganizowany.</w:t>
      </w:r>
    </w:p>
    <w:p w:rsidR="00634A1B" w:rsidRPr="00A6000B" w:rsidRDefault="00634A1B" w:rsidP="00634A1B">
      <w:pPr>
        <w:pStyle w:val="Tekstakapitu"/>
        <w:rPr>
          <w:sz w:val="22"/>
          <w:szCs w:val="22"/>
        </w:rPr>
      </w:pPr>
      <w:r w:rsidRPr="00A6000B">
        <w:rPr>
          <w:sz w:val="22"/>
          <w:szCs w:val="22"/>
        </w:rPr>
        <w:t>Bezpośrednie, negatywne oddziaływanie będzie sprowadzało się w szczególności do:</w:t>
      </w:r>
    </w:p>
    <w:p w:rsidR="00634A1B" w:rsidRPr="00A6000B" w:rsidRDefault="00634A1B" w:rsidP="00D9241E">
      <w:pPr>
        <w:pStyle w:val="Tekstakapitu"/>
        <w:numPr>
          <w:ilvl w:val="0"/>
          <w:numId w:val="6"/>
        </w:numPr>
        <w:spacing w:before="0" w:after="0"/>
        <w:ind w:left="567" w:hanging="567"/>
        <w:rPr>
          <w:sz w:val="22"/>
          <w:szCs w:val="22"/>
        </w:rPr>
      </w:pPr>
      <w:r w:rsidRPr="00A6000B">
        <w:rPr>
          <w:sz w:val="22"/>
          <w:szCs w:val="22"/>
        </w:rPr>
        <w:t>emisji pyłu porywanego w trakcie transportu i przeładunku materiałów sypkich,</w:t>
      </w:r>
    </w:p>
    <w:p w:rsidR="00634A1B" w:rsidRPr="00A6000B" w:rsidRDefault="00634A1B" w:rsidP="00D9241E">
      <w:pPr>
        <w:pStyle w:val="Tekstakapitu"/>
        <w:numPr>
          <w:ilvl w:val="0"/>
          <w:numId w:val="6"/>
        </w:numPr>
        <w:spacing w:before="0" w:after="0"/>
        <w:ind w:left="567" w:hanging="567"/>
        <w:rPr>
          <w:sz w:val="22"/>
          <w:szCs w:val="22"/>
        </w:rPr>
      </w:pPr>
      <w:r w:rsidRPr="00A6000B">
        <w:rPr>
          <w:sz w:val="22"/>
          <w:szCs w:val="22"/>
        </w:rPr>
        <w:t>emisji pyłu unoszonego podczas prac z użyciem sprzętu budowlanego do prac ziemnych związanych z przygotowaniem odpowiedniego podłoża pod nawierzchnię drogi,</w:t>
      </w:r>
    </w:p>
    <w:p w:rsidR="00634A1B" w:rsidRPr="00A6000B" w:rsidRDefault="00634A1B" w:rsidP="00D9241E">
      <w:pPr>
        <w:pStyle w:val="Tekstakapitu"/>
        <w:numPr>
          <w:ilvl w:val="0"/>
          <w:numId w:val="6"/>
        </w:numPr>
        <w:spacing w:before="0" w:after="0"/>
        <w:ind w:left="567" w:hanging="567"/>
        <w:rPr>
          <w:sz w:val="22"/>
          <w:szCs w:val="22"/>
        </w:rPr>
      </w:pPr>
      <w:r w:rsidRPr="00A6000B">
        <w:rPr>
          <w:sz w:val="22"/>
          <w:szCs w:val="22"/>
        </w:rPr>
        <w:t>emisji spalin z maszyn roboczych oraz z pojazdów dowożących materiały oraz maszyn drogowych,</w:t>
      </w:r>
    </w:p>
    <w:p w:rsidR="00634A1B" w:rsidRPr="00A6000B" w:rsidRDefault="00634A1B" w:rsidP="00D9241E">
      <w:pPr>
        <w:pStyle w:val="Tekstakapitu"/>
        <w:numPr>
          <w:ilvl w:val="0"/>
          <w:numId w:val="6"/>
        </w:numPr>
        <w:spacing w:before="0" w:after="0"/>
        <w:ind w:left="567" w:hanging="567"/>
        <w:rPr>
          <w:sz w:val="22"/>
          <w:szCs w:val="22"/>
        </w:rPr>
      </w:pPr>
      <w:r w:rsidRPr="00A6000B">
        <w:rPr>
          <w:sz w:val="22"/>
          <w:szCs w:val="22"/>
        </w:rPr>
        <w:t>emisji wtórnego pylenia powstającego podczas transportu oraz przesypu pylastych materiałów budowlanych w bezdeszczowe dni.</w:t>
      </w:r>
    </w:p>
    <w:p w:rsidR="00634A1B" w:rsidRPr="00A6000B" w:rsidRDefault="00634A1B" w:rsidP="00634A1B">
      <w:pPr>
        <w:pStyle w:val="Tekstakapitu"/>
        <w:rPr>
          <w:sz w:val="22"/>
          <w:szCs w:val="22"/>
        </w:rPr>
      </w:pPr>
      <w:r w:rsidRPr="00A6000B">
        <w:rPr>
          <w:sz w:val="22"/>
          <w:szCs w:val="22"/>
        </w:rPr>
        <w:t>Wielkość emisji zanieczyszczeń do powietrza będzie zależała m.in. od zastosowanych technologii robót oraz rodzaju wykorzystywanego sprzętu</w:t>
      </w:r>
      <w:r w:rsidR="00547BFB" w:rsidRPr="00A6000B">
        <w:rPr>
          <w:sz w:val="22"/>
          <w:szCs w:val="22"/>
        </w:rPr>
        <w:t xml:space="preserve"> budowlanego</w:t>
      </w:r>
      <w:r w:rsidRPr="00A6000B">
        <w:rPr>
          <w:sz w:val="22"/>
          <w:szCs w:val="22"/>
        </w:rPr>
        <w:t>.</w:t>
      </w:r>
    </w:p>
    <w:p w:rsidR="00634A1B" w:rsidRPr="00A6000B" w:rsidRDefault="00634A1B" w:rsidP="00634A1B">
      <w:pPr>
        <w:pStyle w:val="Tekstakapitu"/>
        <w:rPr>
          <w:sz w:val="22"/>
          <w:szCs w:val="22"/>
        </w:rPr>
      </w:pPr>
      <w:r w:rsidRPr="00A6000B">
        <w:rPr>
          <w:sz w:val="22"/>
          <w:szCs w:val="22"/>
        </w:rPr>
        <w:t>Oddziaływanie fazy budowy będzie miało charakter bezpośredni, krótkotrwały, o lokalnym charakterze oraz będzie zmienne w zależności od miejsca, etapu budowy, zaawansowania prac, czasu prowadzonych prac oraz ilości pracujących maszyn.</w:t>
      </w:r>
    </w:p>
    <w:p w:rsidR="00634A1B" w:rsidRPr="00A6000B" w:rsidRDefault="00634A1B" w:rsidP="00634A1B">
      <w:pPr>
        <w:pStyle w:val="Pierwszynagwek"/>
        <w:rPr>
          <w:sz w:val="22"/>
          <w:szCs w:val="22"/>
        </w:rPr>
      </w:pPr>
      <w:r w:rsidRPr="00A6000B">
        <w:rPr>
          <w:sz w:val="22"/>
          <w:szCs w:val="22"/>
        </w:rPr>
        <w:t>Faza eksploatacji</w:t>
      </w:r>
    </w:p>
    <w:p w:rsidR="00634A1B" w:rsidRPr="00A6000B" w:rsidRDefault="00634A1B" w:rsidP="00634A1B">
      <w:pPr>
        <w:pStyle w:val="Tekstakapitu"/>
        <w:rPr>
          <w:sz w:val="22"/>
          <w:szCs w:val="22"/>
        </w:rPr>
      </w:pPr>
      <w:r w:rsidRPr="00A6000B">
        <w:rPr>
          <w:sz w:val="22"/>
          <w:szCs w:val="22"/>
        </w:rPr>
        <w:t>Na etapie eksploatacji analizowanej drogi emisja zanieczyszczeń do powietrza atmosferycznego wynikać będzie głównie ze spalania paliw w silnikach spalinowych pojazdów poruszających się analizowaną trasą. Dodatkowo do zanieczyszczeń powietrza atmosferycznego na etapie eksploatacji drogi może dojść w wyniku emisji pyłów pochodzącej z: tarcia kół o nawierzchnię, zużywania się okładzin hamulcowych. Eksploatacja inwestycji będzie powodowała emisje substancji do powietrza. Źródłem emisji będzie ruch samochodów osobowych i ciężarowych po projektowanej drodze (emisja niezorganizowana).</w:t>
      </w:r>
    </w:p>
    <w:p w:rsidR="00634A1B" w:rsidRPr="00A6000B" w:rsidRDefault="00634A1B" w:rsidP="00634A1B">
      <w:pPr>
        <w:pStyle w:val="Tekstakapitu"/>
        <w:rPr>
          <w:sz w:val="22"/>
          <w:szCs w:val="22"/>
        </w:rPr>
      </w:pPr>
      <w:r w:rsidRPr="00A6000B">
        <w:rPr>
          <w:sz w:val="22"/>
          <w:szCs w:val="22"/>
        </w:rPr>
        <w:t xml:space="preserve">W celu dokonania oceny oddziaływana projektowanej inwestycji na jakość powietrza określono substancje, których powstanie przy realizacji jak i eksploatacji inwestycji może potencjalnie negatywnie wpływać na stan areosanitarny przedmiotowego terenu. Tym samym określono, iż spalania paliw węglowodorowych w silnikach pojazdów wiąże się z emisją m. in.: </w:t>
      </w:r>
    </w:p>
    <w:p w:rsidR="00634A1B" w:rsidRPr="00A6000B" w:rsidRDefault="00634A1B" w:rsidP="00D9241E">
      <w:pPr>
        <w:numPr>
          <w:ilvl w:val="0"/>
          <w:numId w:val="41"/>
        </w:numPr>
        <w:tabs>
          <w:tab w:val="left" w:pos="567"/>
        </w:tabs>
        <w:overflowPunct/>
        <w:autoSpaceDE/>
        <w:autoSpaceDN/>
        <w:adjustRightInd/>
        <w:spacing w:line="276" w:lineRule="auto"/>
        <w:ind w:left="567" w:hanging="425"/>
        <w:textAlignment w:val="auto"/>
      </w:pPr>
      <w:r w:rsidRPr="00A6000B">
        <w:lastRenderedPageBreak/>
        <w:t>tlenków azotu – do obliczeń przyjęto dwutlenek azotu (NO</w:t>
      </w:r>
      <w:r w:rsidRPr="00A6000B">
        <w:rPr>
          <w:vertAlign w:val="subscript"/>
        </w:rPr>
        <w:t>2</w:t>
      </w:r>
      <w:r w:rsidRPr="00A6000B">
        <w:t>),</w:t>
      </w:r>
    </w:p>
    <w:p w:rsidR="00634A1B" w:rsidRPr="00A6000B" w:rsidRDefault="00634A1B" w:rsidP="00D9241E">
      <w:pPr>
        <w:numPr>
          <w:ilvl w:val="0"/>
          <w:numId w:val="41"/>
        </w:numPr>
        <w:tabs>
          <w:tab w:val="left" w:pos="567"/>
        </w:tabs>
        <w:overflowPunct/>
        <w:autoSpaceDE/>
        <w:autoSpaceDN/>
        <w:adjustRightInd/>
        <w:spacing w:line="276" w:lineRule="auto"/>
        <w:ind w:left="567" w:hanging="425"/>
        <w:textAlignment w:val="auto"/>
      </w:pPr>
      <w:r w:rsidRPr="00A6000B">
        <w:t>tlenku węgla (CO),</w:t>
      </w:r>
    </w:p>
    <w:p w:rsidR="00634A1B" w:rsidRPr="00A6000B" w:rsidRDefault="00634A1B" w:rsidP="00D9241E">
      <w:pPr>
        <w:numPr>
          <w:ilvl w:val="0"/>
          <w:numId w:val="41"/>
        </w:numPr>
        <w:tabs>
          <w:tab w:val="left" w:pos="567"/>
        </w:tabs>
        <w:overflowPunct/>
        <w:autoSpaceDE/>
        <w:autoSpaceDN/>
        <w:adjustRightInd/>
        <w:spacing w:line="276" w:lineRule="auto"/>
        <w:ind w:left="567" w:hanging="425"/>
        <w:textAlignment w:val="auto"/>
      </w:pPr>
      <w:r w:rsidRPr="00A6000B">
        <w:t>tlenków siarki – do obliczeń przyjęto dwutlenku siarki (SO</w:t>
      </w:r>
      <w:r w:rsidRPr="00A6000B">
        <w:rPr>
          <w:vertAlign w:val="subscript"/>
        </w:rPr>
        <w:t>2</w:t>
      </w:r>
      <w:r w:rsidRPr="00A6000B">
        <w:t>),</w:t>
      </w:r>
    </w:p>
    <w:p w:rsidR="00634A1B" w:rsidRPr="00A6000B" w:rsidRDefault="00634A1B" w:rsidP="00D9241E">
      <w:pPr>
        <w:numPr>
          <w:ilvl w:val="0"/>
          <w:numId w:val="41"/>
        </w:numPr>
        <w:tabs>
          <w:tab w:val="left" w:pos="567"/>
        </w:tabs>
        <w:overflowPunct/>
        <w:autoSpaceDE/>
        <w:autoSpaceDN/>
        <w:adjustRightInd/>
        <w:spacing w:line="276" w:lineRule="auto"/>
        <w:ind w:left="567" w:hanging="425"/>
        <w:textAlignment w:val="auto"/>
      </w:pPr>
      <w:r w:rsidRPr="00A6000B">
        <w:t xml:space="preserve">węglowodorów alifatycznych, </w:t>
      </w:r>
    </w:p>
    <w:p w:rsidR="00634A1B" w:rsidRPr="00A6000B" w:rsidRDefault="00634A1B" w:rsidP="00D9241E">
      <w:pPr>
        <w:numPr>
          <w:ilvl w:val="0"/>
          <w:numId w:val="41"/>
        </w:numPr>
        <w:tabs>
          <w:tab w:val="left" w:pos="567"/>
        </w:tabs>
        <w:overflowPunct/>
        <w:autoSpaceDE/>
        <w:autoSpaceDN/>
        <w:adjustRightInd/>
        <w:spacing w:line="276" w:lineRule="auto"/>
        <w:ind w:left="567" w:hanging="425"/>
        <w:textAlignment w:val="auto"/>
      </w:pPr>
      <w:r w:rsidRPr="00A6000B">
        <w:t>benzenu,</w:t>
      </w:r>
    </w:p>
    <w:p w:rsidR="00634A1B" w:rsidRPr="00A6000B" w:rsidRDefault="00634A1B" w:rsidP="00D9241E">
      <w:pPr>
        <w:numPr>
          <w:ilvl w:val="0"/>
          <w:numId w:val="41"/>
        </w:numPr>
        <w:tabs>
          <w:tab w:val="left" w:pos="567"/>
        </w:tabs>
        <w:overflowPunct/>
        <w:autoSpaceDE/>
        <w:autoSpaceDN/>
        <w:adjustRightInd/>
        <w:spacing w:line="276" w:lineRule="auto"/>
        <w:ind w:left="567" w:hanging="425"/>
        <w:textAlignment w:val="auto"/>
      </w:pPr>
      <w:r w:rsidRPr="00A6000B">
        <w:t xml:space="preserve">pyłu zawieszonego – reprezentowany jako PM10 oraz PM2,5. </w:t>
      </w:r>
    </w:p>
    <w:p w:rsidR="00634A1B" w:rsidRPr="00A6000B" w:rsidRDefault="00634A1B" w:rsidP="00634A1B">
      <w:pPr>
        <w:pStyle w:val="Normal2"/>
        <w:spacing w:before="120" w:line="276" w:lineRule="auto"/>
        <w:ind w:firstLine="567"/>
      </w:pPr>
      <w:r w:rsidRPr="00A6000B">
        <w:t>Do określenia wpływu projektowanej inwestycji na stan jakości powietrza wykonano obliczenia wielkości emisji substancji do powietrza dla wszystkich odcinków drogi.</w:t>
      </w:r>
    </w:p>
    <w:p w:rsidR="00634A1B" w:rsidRPr="00A6000B" w:rsidRDefault="00634A1B" w:rsidP="00634A1B">
      <w:pPr>
        <w:overflowPunct/>
        <w:autoSpaceDE/>
        <w:autoSpaceDN/>
        <w:adjustRightInd/>
        <w:spacing w:before="120" w:after="120" w:line="276" w:lineRule="auto"/>
        <w:textAlignment w:val="auto"/>
        <w:rPr>
          <w:rFonts w:eastAsia="Calibri"/>
          <w:i/>
        </w:rPr>
      </w:pPr>
      <w:r w:rsidRPr="00A6000B">
        <w:rPr>
          <w:rFonts w:eastAsia="Calibri"/>
          <w:i/>
        </w:rPr>
        <w:t>Wskaźniki emisji jednostkowej dla poszczególnych pojazdów</w:t>
      </w:r>
    </w:p>
    <w:p w:rsidR="00634A1B" w:rsidRPr="00A6000B" w:rsidRDefault="00634A1B" w:rsidP="00634A1B">
      <w:pPr>
        <w:pStyle w:val="Normal1"/>
        <w:tabs>
          <w:tab w:val="left" w:pos="567"/>
        </w:tabs>
        <w:spacing w:after="120" w:line="276" w:lineRule="auto"/>
        <w:ind w:firstLine="567"/>
      </w:pPr>
      <w:r w:rsidRPr="00A6000B">
        <w:t>Przy modelowaniu poziomów substancji w powietrzu posłużono się wskaźnikami emisji opracowanymi na podstawie publikacji „Ekspertyza naukowa. Opracowanie programu do wyznaczania emisji drogowych zanieczyszczeń dla skumulowanych kategorii pojazdów” wykonanej przez prof. nzw. dr hab. inż. Zdzisława Chłopka.</w:t>
      </w:r>
    </w:p>
    <w:p w:rsidR="00634A1B" w:rsidRPr="00A6000B" w:rsidRDefault="00634A1B" w:rsidP="00634A1B">
      <w:pPr>
        <w:pStyle w:val="Normal1"/>
        <w:tabs>
          <w:tab w:val="left" w:pos="567"/>
        </w:tabs>
        <w:spacing w:after="120" w:line="276" w:lineRule="auto"/>
        <w:ind w:firstLine="567"/>
      </w:pPr>
      <w:r w:rsidRPr="00A6000B">
        <w:t xml:space="preserve">Wskaźniki emisji silników spalinowych w funkcji prędkości przyjęte zostały dla </w:t>
      </w:r>
      <w:r w:rsidR="00CD0728" w:rsidRPr="00A6000B">
        <w:t xml:space="preserve">pierwszego </w:t>
      </w:r>
      <w:r w:rsidR="00DF7709" w:rsidRPr="00A6000B">
        <w:t>roku w </w:t>
      </w:r>
      <w:r w:rsidRPr="00A6000B">
        <w:t>którym plan</w:t>
      </w:r>
      <w:r w:rsidR="00CD0728" w:rsidRPr="00A6000B">
        <w:t xml:space="preserve">uje się eksploatację inwestycji </w:t>
      </w:r>
      <w:r w:rsidRPr="00A6000B">
        <w:t xml:space="preserve">(2020). </w:t>
      </w:r>
    </w:p>
    <w:p w:rsidR="00634A1B" w:rsidRPr="00A6000B" w:rsidRDefault="00634A1B" w:rsidP="00DF7709">
      <w:pPr>
        <w:keepNext/>
        <w:overflowPunct/>
        <w:autoSpaceDE/>
        <w:autoSpaceDN/>
        <w:adjustRightInd/>
        <w:spacing w:before="120" w:after="120" w:line="276" w:lineRule="auto"/>
        <w:textAlignment w:val="auto"/>
        <w:rPr>
          <w:rFonts w:eastAsia="Calibri"/>
          <w:i/>
        </w:rPr>
      </w:pPr>
      <w:r w:rsidRPr="00A6000B">
        <w:rPr>
          <w:rFonts w:eastAsia="Calibri"/>
          <w:i/>
        </w:rPr>
        <w:t>Okresy emisji</w:t>
      </w:r>
    </w:p>
    <w:p w:rsidR="00634A1B" w:rsidRPr="00A6000B" w:rsidRDefault="00634A1B" w:rsidP="00634A1B">
      <w:pPr>
        <w:pStyle w:val="Normal1"/>
        <w:tabs>
          <w:tab w:val="left" w:pos="567"/>
        </w:tabs>
        <w:spacing w:after="120" w:line="276" w:lineRule="auto"/>
        <w:ind w:firstLine="567"/>
      </w:pPr>
      <w:r w:rsidRPr="00A6000B">
        <w:t>Przyjęto, iż łączny czas pracy w ciągu roku wynosić będzie 8760 godzin.</w:t>
      </w:r>
    </w:p>
    <w:p w:rsidR="00634A1B" w:rsidRPr="00A6000B" w:rsidRDefault="00634A1B" w:rsidP="00634A1B">
      <w:pPr>
        <w:overflowPunct/>
        <w:autoSpaceDE/>
        <w:autoSpaceDN/>
        <w:adjustRightInd/>
        <w:spacing w:before="120" w:after="120" w:line="276" w:lineRule="auto"/>
        <w:textAlignment w:val="auto"/>
        <w:rPr>
          <w:rFonts w:eastAsia="Calibri"/>
          <w:i/>
        </w:rPr>
      </w:pPr>
      <w:r w:rsidRPr="00A6000B">
        <w:rPr>
          <w:rFonts w:eastAsia="Calibri"/>
          <w:i/>
        </w:rPr>
        <w:t>Prognozowana wielkość emisji</w:t>
      </w:r>
    </w:p>
    <w:p w:rsidR="00634A1B" w:rsidRPr="00A6000B" w:rsidRDefault="00634A1B" w:rsidP="00634A1B">
      <w:pPr>
        <w:pStyle w:val="Normal2"/>
        <w:spacing w:after="120" w:line="276" w:lineRule="auto"/>
        <w:ind w:firstLine="567"/>
      </w:pPr>
      <w:r w:rsidRPr="00A6000B">
        <w:t>Wielkość emisji substancji wynikającej z eksploatacji omawianego przedsięwzięcia, dla każdego odcinka drogi obliczono według wzoru:</w:t>
      </w:r>
    </w:p>
    <w:p w:rsidR="00634A1B" w:rsidRPr="00A6000B" w:rsidRDefault="00634A1B" w:rsidP="00634A1B">
      <w:pPr>
        <w:pStyle w:val="Normal1"/>
        <w:tabs>
          <w:tab w:val="left" w:pos="567"/>
        </w:tabs>
        <w:spacing w:after="120" w:line="276" w:lineRule="auto"/>
        <w:ind w:firstLine="567"/>
        <w:jc w:val="center"/>
        <w:rPr>
          <w:b/>
        </w:rPr>
      </w:pPr>
      <w:r w:rsidRPr="00A6000B">
        <w:rPr>
          <w:b/>
        </w:rPr>
        <w:t>E = Wo × ni × Li</w:t>
      </w:r>
    </w:p>
    <w:p w:rsidR="00634A1B" w:rsidRPr="00A6000B" w:rsidRDefault="00634A1B" w:rsidP="00634A1B">
      <w:pPr>
        <w:pStyle w:val="Normal1"/>
        <w:tabs>
          <w:tab w:val="left" w:pos="567"/>
        </w:tabs>
        <w:spacing w:after="120" w:line="276" w:lineRule="auto"/>
        <w:ind w:firstLine="567"/>
      </w:pPr>
      <w:r w:rsidRPr="00A6000B">
        <w:t>gdzie:</w:t>
      </w:r>
    </w:p>
    <w:p w:rsidR="00634A1B" w:rsidRPr="00A6000B" w:rsidRDefault="00634A1B" w:rsidP="00634A1B">
      <w:pPr>
        <w:tabs>
          <w:tab w:val="left" w:pos="567"/>
        </w:tabs>
        <w:overflowPunct/>
        <w:autoSpaceDE/>
        <w:autoSpaceDN/>
        <w:adjustRightInd/>
        <w:spacing w:line="276" w:lineRule="auto"/>
        <w:ind w:left="567"/>
        <w:textAlignment w:val="auto"/>
        <w:rPr>
          <w:rFonts w:eastAsia="Calibri"/>
        </w:rPr>
      </w:pPr>
      <w:r w:rsidRPr="00A6000B">
        <w:rPr>
          <w:rFonts w:eastAsia="Calibri"/>
        </w:rPr>
        <w:t xml:space="preserve">E </w:t>
      </w:r>
      <w:r w:rsidRPr="00A6000B">
        <w:rPr>
          <w:rFonts w:eastAsia="Calibri"/>
        </w:rPr>
        <w:tab/>
        <w:t>emisja danej substancji w [kg/h],</w:t>
      </w:r>
    </w:p>
    <w:p w:rsidR="00634A1B" w:rsidRPr="00A6000B" w:rsidRDefault="00634A1B" w:rsidP="00634A1B">
      <w:pPr>
        <w:tabs>
          <w:tab w:val="left" w:pos="567"/>
        </w:tabs>
        <w:overflowPunct/>
        <w:autoSpaceDE/>
        <w:autoSpaceDN/>
        <w:adjustRightInd/>
        <w:spacing w:line="276" w:lineRule="auto"/>
        <w:ind w:left="567"/>
        <w:textAlignment w:val="auto"/>
        <w:rPr>
          <w:rFonts w:eastAsia="Calibri"/>
        </w:rPr>
      </w:pPr>
      <w:r w:rsidRPr="00A6000B">
        <w:rPr>
          <w:rFonts w:eastAsia="Calibri"/>
        </w:rPr>
        <w:t xml:space="preserve">Wo </w:t>
      </w:r>
      <w:r w:rsidRPr="00A6000B">
        <w:rPr>
          <w:rFonts w:eastAsia="Calibri"/>
        </w:rPr>
        <w:tab/>
        <w:t>wskaźnik emisji jednostkowej substancji w dla 1 pojazdu określonej kategorii [g/km],</w:t>
      </w:r>
    </w:p>
    <w:p w:rsidR="00634A1B" w:rsidRPr="00A6000B" w:rsidRDefault="00634A1B" w:rsidP="00634A1B">
      <w:pPr>
        <w:tabs>
          <w:tab w:val="left" w:pos="567"/>
        </w:tabs>
        <w:overflowPunct/>
        <w:autoSpaceDE/>
        <w:autoSpaceDN/>
        <w:adjustRightInd/>
        <w:spacing w:line="276" w:lineRule="auto"/>
        <w:ind w:left="567"/>
        <w:textAlignment w:val="auto"/>
        <w:rPr>
          <w:rFonts w:eastAsia="Calibri"/>
        </w:rPr>
      </w:pPr>
      <w:r w:rsidRPr="00A6000B">
        <w:rPr>
          <w:rFonts w:eastAsia="Calibri"/>
        </w:rPr>
        <w:t xml:space="preserve">ni </w:t>
      </w:r>
      <w:r w:rsidRPr="00A6000B">
        <w:rPr>
          <w:rFonts w:eastAsia="Calibri"/>
        </w:rPr>
        <w:tab/>
        <w:t>natężenie ruchu pojazdów i [ilość samochodów/h],</w:t>
      </w:r>
    </w:p>
    <w:p w:rsidR="00634A1B" w:rsidRPr="00A6000B" w:rsidRDefault="00634A1B" w:rsidP="00DF7709">
      <w:pPr>
        <w:tabs>
          <w:tab w:val="left" w:pos="567"/>
        </w:tabs>
        <w:overflowPunct/>
        <w:autoSpaceDE/>
        <w:autoSpaceDN/>
        <w:adjustRightInd/>
        <w:spacing w:after="120" w:line="276" w:lineRule="auto"/>
        <w:ind w:left="567"/>
        <w:textAlignment w:val="auto"/>
        <w:rPr>
          <w:rFonts w:eastAsia="Calibri"/>
        </w:rPr>
      </w:pPr>
      <w:r w:rsidRPr="00A6000B">
        <w:rPr>
          <w:rFonts w:eastAsia="Calibri"/>
        </w:rPr>
        <w:t>Li</w:t>
      </w:r>
      <w:r w:rsidRPr="00A6000B">
        <w:rPr>
          <w:rFonts w:eastAsia="Calibri"/>
        </w:rPr>
        <w:tab/>
        <w:t>długość trasy pojazdu [km].</w:t>
      </w:r>
    </w:p>
    <w:p w:rsidR="00634A1B" w:rsidRPr="00A6000B" w:rsidRDefault="00634A1B" w:rsidP="00634A1B">
      <w:pPr>
        <w:pStyle w:val="Normal2"/>
        <w:spacing w:after="120" w:line="276" w:lineRule="auto"/>
        <w:ind w:firstLine="567"/>
      </w:pPr>
      <w:r w:rsidRPr="00A6000B">
        <w:t xml:space="preserve">Do obliczeń przyjęto wartość natężenia ruchu maksymalnego, jaki występuje na danym odcinku jako wariant najbardziej niekorzystny dla środowiska. </w:t>
      </w:r>
    </w:p>
    <w:p w:rsidR="00634A1B" w:rsidRPr="00A6000B" w:rsidRDefault="00634A1B" w:rsidP="00634A1B">
      <w:pPr>
        <w:pStyle w:val="Normal2"/>
        <w:spacing w:after="120" w:line="276" w:lineRule="auto"/>
        <w:ind w:firstLine="567"/>
      </w:pPr>
      <w:r w:rsidRPr="00A6000B">
        <w:t>Tym samym w oparciu o maksymalne natężenie ruchu w 1 godzinie, maksymalną prędkość, wskaźniki emisji oraz długości odcinków, obliczono emisję dla poszczególnych zanieczyszczeń</w:t>
      </w:r>
      <w:r w:rsidR="00C50D48" w:rsidRPr="00A6000B">
        <w:t>.</w:t>
      </w:r>
    </w:p>
    <w:p w:rsidR="00550AB9" w:rsidRPr="00316A6B" w:rsidRDefault="00550AB9" w:rsidP="00316A6B">
      <w:pPr>
        <w:pStyle w:val="Nagwek2"/>
        <w:tabs>
          <w:tab w:val="clear" w:pos="6664"/>
        </w:tabs>
        <w:ind w:left="851"/>
        <w:rPr>
          <w:sz w:val="24"/>
        </w:rPr>
      </w:pPr>
      <w:bookmarkStart w:id="66" w:name="_Toc29751199"/>
      <w:r w:rsidRPr="00316A6B">
        <w:rPr>
          <w:sz w:val="24"/>
        </w:rPr>
        <w:lastRenderedPageBreak/>
        <w:t>Gospodarka odpadami</w:t>
      </w:r>
      <w:bookmarkEnd w:id="66"/>
    </w:p>
    <w:p w:rsidR="00C210DE" w:rsidRPr="00A6000B" w:rsidRDefault="00C210DE" w:rsidP="00C210DE">
      <w:pPr>
        <w:pStyle w:val="Pierwszynagwek"/>
        <w:keepNext/>
        <w:rPr>
          <w:sz w:val="22"/>
          <w:szCs w:val="22"/>
        </w:rPr>
      </w:pPr>
      <w:r w:rsidRPr="00A6000B">
        <w:rPr>
          <w:sz w:val="22"/>
          <w:szCs w:val="22"/>
        </w:rPr>
        <w:t>Faza realizacji</w:t>
      </w:r>
    </w:p>
    <w:p w:rsidR="00C210DE" w:rsidRPr="00A6000B" w:rsidRDefault="00C210DE" w:rsidP="00C210DE">
      <w:pPr>
        <w:pStyle w:val="Druginagwek"/>
        <w:keepNext/>
        <w:rPr>
          <w:sz w:val="22"/>
          <w:szCs w:val="22"/>
        </w:rPr>
      </w:pPr>
      <w:r w:rsidRPr="00A6000B">
        <w:rPr>
          <w:sz w:val="22"/>
          <w:szCs w:val="22"/>
        </w:rPr>
        <w:t>Źródła powstawania odpadów</w:t>
      </w:r>
    </w:p>
    <w:p w:rsidR="00C210DE" w:rsidRPr="00A6000B" w:rsidRDefault="00C210DE" w:rsidP="00C210DE">
      <w:pPr>
        <w:keepNext/>
        <w:spacing w:before="120" w:after="120" w:line="276" w:lineRule="auto"/>
        <w:ind w:firstLine="567"/>
      </w:pPr>
      <w:r w:rsidRPr="00A6000B">
        <w:t>Na etapie realizacji inwestycji źródłem odpadów będą m.in.:</w:t>
      </w:r>
    </w:p>
    <w:p w:rsidR="00C210DE" w:rsidRPr="00A6000B" w:rsidRDefault="00C210DE" w:rsidP="00D9241E">
      <w:pPr>
        <w:pStyle w:val="Normal1"/>
        <w:numPr>
          <w:ilvl w:val="0"/>
          <w:numId w:val="7"/>
        </w:numPr>
        <w:spacing w:line="276" w:lineRule="auto"/>
        <w:ind w:left="567" w:hanging="567"/>
      </w:pPr>
      <w:r w:rsidRPr="00A6000B">
        <w:t>roboty ziemne (wykopy, budowa nowych sieci uzbrojenia),</w:t>
      </w:r>
    </w:p>
    <w:p w:rsidR="00C210DE" w:rsidRPr="00A6000B" w:rsidRDefault="00C210DE" w:rsidP="00D9241E">
      <w:pPr>
        <w:pStyle w:val="Normal1"/>
        <w:numPr>
          <w:ilvl w:val="0"/>
          <w:numId w:val="7"/>
        </w:numPr>
        <w:spacing w:line="276" w:lineRule="auto"/>
        <w:ind w:left="567" w:hanging="567"/>
      </w:pPr>
      <w:r w:rsidRPr="00A6000B">
        <w:t>przebudowa nawierzchni drogowych,</w:t>
      </w:r>
    </w:p>
    <w:p w:rsidR="00C210DE" w:rsidRPr="00A6000B" w:rsidRDefault="00C210DE" w:rsidP="00D9241E">
      <w:pPr>
        <w:pStyle w:val="Normal1"/>
        <w:numPr>
          <w:ilvl w:val="0"/>
          <w:numId w:val="7"/>
        </w:numPr>
        <w:spacing w:line="276" w:lineRule="auto"/>
        <w:ind w:left="567" w:hanging="567"/>
      </w:pPr>
      <w:r w:rsidRPr="00A6000B">
        <w:t xml:space="preserve">rozbiórka obiektów </w:t>
      </w:r>
      <w:r w:rsidR="008F61D4" w:rsidRPr="00A6000B">
        <w:t>inżynierskich</w:t>
      </w:r>
      <w:r w:rsidRPr="00A6000B">
        <w:t>,</w:t>
      </w:r>
    </w:p>
    <w:p w:rsidR="00C210DE" w:rsidRPr="00A6000B" w:rsidRDefault="00C210DE" w:rsidP="00D9241E">
      <w:pPr>
        <w:pStyle w:val="Normal1"/>
        <w:numPr>
          <w:ilvl w:val="0"/>
          <w:numId w:val="7"/>
        </w:numPr>
        <w:spacing w:line="276" w:lineRule="auto"/>
        <w:ind w:left="567" w:hanging="567"/>
      </w:pPr>
      <w:r w:rsidRPr="00A6000B">
        <w:t>rozbiórka elementów istniejącego zagospodarowania terenu,</w:t>
      </w:r>
    </w:p>
    <w:p w:rsidR="00C210DE" w:rsidRPr="00A6000B" w:rsidRDefault="00C210DE" w:rsidP="00D9241E">
      <w:pPr>
        <w:pStyle w:val="Normal1"/>
        <w:numPr>
          <w:ilvl w:val="0"/>
          <w:numId w:val="7"/>
        </w:numPr>
        <w:spacing w:line="276" w:lineRule="auto"/>
        <w:ind w:left="567" w:hanging="567"/>
      </w:pPr>
      <w:r w:rsidRPr="00A6000B">
        <w:t>wycinka drzew i krzewów,</w:t>
      </w:r>
    </w:p>
    <w:p w:rsidR="00C210DE" w:rsidRPr="00A6000B" w:rsidRDefault="00C210DE" w:rsidP="00D9241E">
      <w:pPr>
        <w:pStyle w:val="Normal1"/>
        <w:numPr>
          <w:ilvl w:val="0"/>
          <w:numId w:val="7"/>
        </w:numPr>
        <w:spacing w:line="276" w:lineRule="auto"/>
        <w:ind w:left="567" w:hanging="567"/>
      </w:pPr>
      <w:r w:rsidRPr="00A6000B">
        <w:t>opakowania po wykorzystanych materiałach,</w:t>
      </w:r>
    </w:p>
    <w:p w:rsidR="00C210DE" w:rsidRPr="00A6000B" w:rsidRDefault="00C210DE" w:rsidP="00D9241E">
      <w:pPr>
        <w:pStyle w:val="Normal1"/>
        <w:numPr>
          <w:ilvl w:val="0"/>
          <w:numId w:val="7"/>
        </w:numPr>
        <w:spacing w:line="276" w:lineRule="auto"/>
        <w:ind w:left="567" w:hanging="567"/>
      </w:pPr>
      <w:r w:rsidRPr="00A6000B">
        <w:t xml:space="preserve">przebudowa infrastruktury technicznej, </w:t>
      </w:r>
    </w:p>
    <w:p w:rsidR="00C210DE" w:rsidRPr="00A6000B" w:rsidRDefault="00C210DE" w:rsidP="00D9241E">
      <w:pPr>
        <w:pStyle w:val="Normal1"/>
        <w:numPr>
          <w:ilvl w:val="0"/>
          <w:numId w:val="7"/>
        </w:numPr>
        <w:spacing w:line="276" w:lineRule="auto"/>
        <w:ind w:left="567" w:hanging="567"/>
      </w:pPr>
      <w:r w:rsidRPr="00A6000B">
        <w:t>zaplecza budowy (odpady komunalne i komunalno podobne).</w:t>
      </w:r>
    </w:p>
    <w:p w:rsidR="00C210DE" w:rsidRPr="00A6000B" w:rsidRDefault="00C210DE" w:rsidP="00006076">
      <w:pPr>
        <w:pStyle w:val="Druginagwek"/>
        <w:keepNext/>
        <w:rPr>
          <w:iCs/>
          <w:sz w:val="22"/>
          <w:szCs w:val="22"/>
        </w:rPr>
      </w:pPr>
      <w:r w:rsidRPr="00A6000B">
        <w:rPr>
          <w:iCs/>
          <w:sz w:val="22"/>
          <w:szCs w:val="22"/>
        </w:rPr>
        <w:t xml:space="preserve">Klasyfikacja </w:t>
      </w:r>
      <w:r w:rsidRPr="00A6000B">
        <w:rPr>
          <w:sz w:val="22"/>
          <w:szCs w:val="22"/>
        </w:rPr>
        <w:t>odpadów i sposób ich zagospodarowania</w:t>
      </w:r>
    </w:p>
    <w:p w:rsidR="00C210DE" w:rsidRPr="00A6000B" w:rsidRDefault="00C210DE" w:rsidP="00C210DE">
      <w:pPr>
        <w:pStyle w:val="Normal1"/>
        <w:spacing w:before="120" w:line="276" w:lineRule="auto"/>
        <w:ind w:firstLine="567"/>
      </w:pPr>
      <w:r w:rsidRPr="00A6000B">
        <w:t>Zgodnie z art. 3, pkt 32 ustawy z dnia 14 grudnia 2012 r. o odpadach (Dz.U. z 2013 r., poz. 21 z późn. zm.), wytwórcą odpadów powstających w wyniku świadczenia usług związanych z wykonaniem przedmiotu zamówienia jest wykonawca robót budowlanych, chyba że umowa o świadczeniu usług stanowi inaczej. Wytwórca odpadów, zobowiązany jest na podstawie ww. ustawy (art. 27 pkt 1) do gospodarowania wytworzonymi przez siebie odpadami. Obowiązek ten może zlecić innym podmiotom, jednakże tylko tym, które posiadają odpowiednie zezwolenia zgodnie z art. 27 pkt 2. ustawy o odpadach.</w:t>
      </w:r>
    </w:p>
    <w:p w:rsidR="00C210DE" w:rsidRPr="00A6000B" w:rsidRDefault="00C210DE" w:rsidP="00C210DE">
      <w:pPr>
        <w:pStyle w:val="Normal1"/>
        <w:spacing w:before="120" w:after="120" w:line="276" w:lineRule="auto"/>
        <w:ind w:firstLine="567"/>
      </w:pPr>
      <w:r w:rsidRPr="00A6000B">
        <w:t>W tabeli poniżej podano rodzaje odpadów przewidzianych do wytworzenia w wyniku prowadzenia prac budowlanych oraz metody ich zagospodarowania. Ilości odpadów zostały oszacowane na podstawie materiałów własnych oraz informacji dostępnych na obecnym etapie projektowym (Tabela 7.5.1).</w:t>
      </w:r>
    </w:p>
    <w:p w:rsidR="00C210DE" w:rsidRPr="00A6000B" w:rsidRDefault="00C210DE" w:rsidP="00C210DE">
      <w:pPr>
        <w:pStyle w:val="Normal1"/>
        <w:spacing w:after="120" w:line="276" w:lineRule="auto"/>
        <w:ind w:firstLine="567"/>
      </w:pPr>
      <w:r w:rsidRPr="00A6000B">
        <w:t>Klasyfikacja odpadów, które mogą powstać na skutek prowadzonych prac związanych z realizacją planowanego zamierzenia inwestycyjnego, została przeprowadzona zgodnie z rozporządzeniem Ministra Środowiska z dnia 9 grudnia 2014 r. w sprawie katalogu odpadów (Dz.U. 2014 poz. 1923).</w:t>
      </w:r>
    </w:p>
    <w:p w:rsidR="00C210DE" w:rsidRPr="00A6000B" w:rsidRDefault="00C210DE" w:rsidP="00C210DE">
      <w:pPr>
        <w:pStyle w:val="Legenda"/>
        <w:tabs>
          <w:tab w:val="clear" w:pos="1134"/>
          <w:tab w:val="left" w:pos="1418"/>
        </w:tabs>
        <w:spacing w:after="0" w:line="276" w:lineRule="auto"/>
        <w:ind w:left="1418" w:hanging="1418"/>
        <w:jc w:val="both"/>
        <w:rPr>
          <w:rFonts w:ascii="Tahoma" w:hAnsi="Tahoma" w:cs="Tahoma"/>
          <w:sz w:val="22"/>
          <w:szCs w:val="22"/>
        </w:rPr>
      </w:pPr>
      <w:bookmarkStart w:id="67" w:name="_Toc256422768"/>
      <w:bookmarkStart w:id="68" w:name="_Toc354569720"/>
      <w:bookmarkStart w:id="69" w:name="_Toc357143577"/>
      <w:bookmarkStart w:id="70" w:name="_Toc362507720"/>
      <w:bookmarkStart w:id="71" w:name="_Toc398802137"/>
      <w:bookmarkStart w:id="72" w:name="_Toc437870281"/>
      <w:bookmarkStart w:id="73" w:name="_Toc441401173"/>
      <w:bookmarkStart w:id="74" w:name="_Toc29751211"/>
      <w:r w:rsidRPr="00A6000B">
        <w:rPr>
          <w:rFonts w:ascii="Tahoma" w:hAnsi="Tahoma" w:cs="Tahoma"/>
          <w:sz w:val="22"/>
          <w:szCs w:val="22"/>
        </w:rPr>
        <w:lastRenderedPageBreak/>
        <w:t xml:space="preserve">Tabela </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STYLEREF 2 \s </w:instrText>
      </w:r>
      <w:r w:rsidR="00494866" w:rsidRPr="00A6000B">
        <w:rPr>
          <w:rFonts w:ascii="Tahoma" w:hAnsi="Tahoma" w:cs="Tahoma"/>
          <w:sz w:val="22"/>
          <w:szCs w:val="22"/>
        </w:rPr>
        <w:fldChar w:fldCharType="separate"/>
      </w:r>
      <w:r w:rsidR="001D34AB">
        <w:rPr>
          <w:rFonts w:ascii="Tahoma" w:hAnsi="Tahoma" w:cs="Tahoma"/>
          <w:noProof/>
          <w:sz w:val="22"/>
          <w:szCs w:val="22"/>
        </w:rPr>
        <w:t>7.5</w:t>
      </w:r>
      <w:r w:rsidR="00494866" w:rsidRPr="00A6000B">
        <w:rPr>
          <w:rFonts w:ascii="Tahoma" w:hAnsi="Tahoma" w:cs="Tahoma"/>
          <w:sz w:val="22"/>
          <w:szCs w:val="22"/>
        </w:rPr>
        <w:fldChar w:fldCharType="end"/>
      </w:r>
      <w:r w:rsidR="00006076" w:rsidRPr="00A6000B">
        <w:rPr>
          <w:rFonts w:ascii="Tahoma" w:hAnsi="Tahoma" w:cs="Tahoma"/>
          <w:sz w:val="22"/>
          <w:szCs w:val="22"/>
        </w:rPr>
        <w:t>.</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SEQ Tabela \* ARABIC \s 2 </w:instrText>
      </w:r>
      <w:r w:rsidR="00494866" w:rsidRPr="00A6000B">
        <w:rPr>
          <w:rFonts w:ascii="Tahoma" w:hAnsi="Tahoma" w:cs="Tahoma"/>
          <w:sz w:val="22"/>
          <w:szCs w:val="22"/>
        </w:rPr>
        <w:fldChar w:fldCharType="separate"/>
      </w:r>
      <w:r w:rsidR="001D34AB">
        <w:rPr>
          <w:rFonts w:ascii="Tahoma" w:hAnsi="Tahoma" w:cs="Tahoma"/>
          <w:noProof/>
          <w:sz w:val="22"/>
          <w:szCs w:val="22"/>
        </w:rPr>
        <w:t>1</w:t>
      </w:r>
      <w:r w:rsidR="00494866" w:rsidRPr="00A6000B">
        <w:rPr>
          <w:rFonts w:ascii="Tahoma" w:hAnsi="Tahoma" w:cs="Tahoma"/>
          <w:sz w:val="22"/>
          <w:szCs w:val="22"/>
        </w:rPr>
        <w:fldChar w:fldCharType="end"/>
      </w:r>
      <w:r w:rsidRPr="00A6000B">
        <w:rPr>
          <w:rFonts w:ascii="Tahoma" w:hAnsi="Tahoma" w:cs="Tahoma"/>
          <w:sz w:val="22"/>
          <w:szCs w:val="22"/>
        </w:rPr>
        <w:tab/>
        <w:t xml:space="preserve">Rodzaje i ilości odpadów przewidzianych do wytworzenia na etapie </w:t>
      </w:r>
      <w:bookmarkEnd w:id="67"/>
      <w:r w:rsidRPr="00A6000B">
        <w:rPr>
          <w:rFonts w:ascii="Tahoma" w:hAnsi="Tahoma" w:cs="Tahoma"/>
          <w:sz w:val="22"/>
          <w:szCs w:val="22"/>
        </w:rPr>
        <w:t>realizacji inwestycji wraz ze sposobem ich zagospodarowania.</w:t>
      </w:r>
      <w:bookmarkEnd w:id="68"/>
      <w:bookmarkEnd w:id="69"/>
      <w:bookmarkEnd w:id="70"/>
      <w:bookmarkEnd w:id="71"/>
      <w:bookmarkEnd w:id="72"/>
      <w:bookmarkEnd w:id="73"/>
      <w:bookmarkEnd w:id="74"/>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9"/>
        <w:gridCol w:w="997"/>
        <w:gridCol w:w="2835"/>
        <w:gridCol w:w="2409"/>
        <w:gridCol w:w="1276"/>
        <w:gridCol w:w="1559"/>
      </w:tblGrid>
      <w:tr w:rsidR="00C210DE" w:rsidRPr="00A6000B" w:rsidTr="008F61D4">
        <w:trPr>
          <w:cantSplit/>
          <w:trHeight w:val="400"/>
          <w:tblHeader/>
        </w:trPr>
        <w:tc>
          <w:tcPr>
            <w:tcW w:w="554" w:type="dxa"/>
            <w:shd w:val="clear" w:color="auto" w:fill="3E5A70"/>
            <w:vAlign w:val="center"/>
          </w:tcPr>
          <w:p w:rsidR="00C210DE" w:rsidRPr="00A6000B" w:rsidRDefault="00C210DE" w:rsidP="008F61D4">
            <w:pPr>
              <w:pStyle w:val="tabela2"/>
              <w:keepNext w:val="0"/>
              <w:spacing w:before="120" w:after="120" w:line="276" w:lineRule="auto"/>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Lp.</w:t>
            </w:r>
          </w:p>
        </w:tc>
        <w:tc>
          <w:tcPr>
            <w:tcW w:w="1006" w:type="dxa"/>
            <w:gridSpan w:val="2"/>
            <w:shd w:val="clear" w:color="auto" w:fill="3E5A70"/>
            <w:vAlign w:val="center"/>
          </w:tcPr>
          <w:p w:rsidR="00C210DE" w:rsidRPr="00A6000B" w:rsidRDefault="00C210DE" w:rsidP="008F61D4">
            <w:pPr>
              <w:pStyle w:val="tabela2"/>
              <w:keepNext w:val="0"/>
              <w:spacing w:before="120" w:after="120" w:line="276" w:lineRule="auto"/>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Kod</w:t>
            </w:r>
          </w:p>
        </w:tc>
        <w:tc>
          <w:tcPr>
            <w:tcW w:w="2835" w:type="dxa"/>
            <w:shd w:val="clear" w:color="auto" w:fill="3E5A70"/>
            <w:vAlign w:val="center"/>
          </w:tcPr>
          <w:p w:rsidR="00C210DE" w:rsidRPr="00A6000B" w:rsidRDefault="00C210DE" w:rsidP="008F61D4">
            <w:pPr>
              <w:pStyle w:val="tabela2"/>
              <w:keepNext w:val="0"/>
              <w:spacing w:before="120" w:after="120" w:line="276" w:lineRule="auto"/>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Rodzaj odpadu</w:t>
            </w:r>
          </w:p>
        </w:tc>
        <w:tc>
          <w:tcPr>
            <w:tcW w:w="2409" w:type="dxa"/>
            <w:shd w:val="clear" w:color="auto" w:fill="3E5A70"/>
            <w:vAlign w:val="center"/>
          </w:tcPr>
          <w:p w:rsidR="00C210DE" w:rsidRPr="00A6000B" w:rsidRDefault="00C210DE" w:rsidP="008F61D4">
            <w:pPr>
              <w:pStyle w:val="tabela2"/>
              <w:keepNext w:val="0"/>
              <w:spacing w:before="120" w:after="120" w:line="276" w:lineRule="auto"/>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Opis odpadu</w:t>
            </w:r>
          </w:p>
        </w:tc>
        <w:tc>
          <w:tcPr>
            <w:tcW w:w="1276" w:type="dxa"/>
            <w:shd w:val="clear" w:color="auto" w:fill="3E5A70"/>
            <w:vAlign w:val="center"/>
          </w:tcPr>
          <w:p w:rsidR="00C210DE" w:rsidRPr="00A6000B" w:rsidRDefault="00C210DE" w:rsidP="008F61D4">
            <w:pPr>
              <w:pStyle w:val="tabela2"/>
              <w:keepNext w:val="0"/>
              <w:spacing w:before="120" w:after="120" w:line="276" w:lineRule="auto"/>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Ilość odpadów [Mg]</w:t>
            </w:r>
          </w:p>
        </w:tc>
        <w:tc>
          <w:tcPr>
            <w:tcW w:w="1559" w:type="dxa"/>
            <w:shd w:val="clear" w:color="auto" w:fill="3E5A70"/>
            <w:vAlign w:val="center"/>
          </w:tcPr>
          <w:p w:rsidR="00C210DE" w:rsidRPr="00A6000B" w:rsidRDefault="00C210DE" w:rsidP="008F61D4">
            <w:pPr>
              <w:pStyle w:val="tabela2"/>
              <w:keepNext w:val="0"/>
              <w:spacing w:before="120" w:after="120" w:line="276" w:lineRule="auto"/>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Sposób postępowania</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15 01 01</w:t>
            </w:r>
          </w:p>
        </w:tc>
        <w:tc>
          <w:tcPr>
            <w:tcW w:w="2835"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Opakowania z papieru i tektury</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Odpady opakowaniowe po wykorzystanych materiałach</w:t>
            </w:r>
          </w:p>
        </w:tc>
        <w:tc>
          <w:tcPr>
            <w:tcW w:w="1276" w:type="dxa"/>
            <w:vAlign w:val="center"/>
          </w:tcPr>
          <w:p w:rsidR="00C210DE" w:rsidRPr="00A6000B" w:rsidRDefault="000C4AEF" w:rsidP="00314D81">
            <w:pPr>
              <w:pStyle w:val="tabela2"/>
              <w:keepNext w:val="0"/>
              <w:spacing w:before="0" w:after="0" w:line="276" w:lineRule="auto"/>
              <w:jc w:val="center"/>
              <w:rPr>
                <w:rFonts w:ascii="Tahoma" w:hAnsi="Tahoma" w:cs="Tahoma"/>
                <w:sz w:val="22"/>
                <w:szCs w:val="22"/>
              </w:rPr>
            </w:pPr>
            <w:r>
              <w:rPr>
                <w:rFonts w:ascii="Tahoma" w:hAnsi="Tahoma" w:cs="Tahoma"/>
                <w:sz w:val="22"/>
                <w:szCs w:val="22"/>
              </w:rPr>
              <w:t>0,1</w:t>
            </w:r>
          </w:p>
        </w:tc>
        <w:tc>
          <w:tcPr>
            <w:tcW w:w="155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 xml:space="preserve">Recykling/ Odzysk </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15 01 02</w:t>
            </w:r>
          </w:p>
        </w:tc>
        <w:tc>
          <w:tcPr>
            <w:tcW w:w="2835"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Opakowania z tworzyw sztucznych</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Odpady opakowaniowe po wykorzystanych materiałach</w:t>
            </w:r>
          </w:p>
        </w:tc>
        <w:tc>
          <w:tcPr>
            <w:tcW w:w="1276" w:type="dxa"/>
            <w:vAlign w:val="center"/>
          </w:tcPr>
          <w:p w:rsidR="00C210DE" w:rsidRPr="00A6000B" w:rsidRDefault="000C4AEF"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0</w:t>
            </w:r>
            <w:r w:rsidR="00314D81" w:rsidRPr="00A6000B">
              <w:rPr>
                <w:rFonts w:ascii="Tahoma" w:hAnsi="Tahoma" w:cs="Tahoma"/>
                <w:sz w:val="22"/>
                <w:szCs w:val="22"/>
              </w:rPr>
              <w:t>,3</w:t>
            </w:r>
          </w:p>
        </w:tc>
        <w:tc>
          <w:tcPr>
            <w:tcW w:w="155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 xml:space="preserve">Recykling/ Odzysk </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15 01 03</w:t>
            </w:r>
          </w:p>
        </w:tc>
        <w:tc>
          <w:tcPr>
            <w:tcW w:w="2835"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Opakowania z drewna</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Odpady opakowaniowe po wykorzystanych materiałach</w:t>
            </w:r>
          </w:p>
        </w:tc>
        <w:tc>
          <w:tcPr>
            <w:tcW w:w="1276" w:type="dxa"/>
            <w:vAlign w:val="center"/>
          </w:tcPr>
          <w:p w:rsidR="00C210DE" w:rsidRPr="00A6000B" w:rsidRDefault="000C4AEF"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0</w:t>
            </w:r>
            <w:r w:rsidR="00314D81" w:rsidRPr="00A6000B">
              <w:rPr>
                <w:rFonts w:ascii="Tahoma" w:hAnsi="Tahoma" w:cs="Tahoma"/>
                <w:sz w:val="22"/>
                <w:szCs w:val="22"/>
              </w:rPr>
              <w:t>,6</w:t>
            </w:r>
          </w:p>
        </w:tc>
        <w:tc>
          <w:tcPr>
            <w:tcW w:w="155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 xml:space="preserve">Recykling/ Odzysk </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15 01 04</w:t>
            </w:r>
          </w:p>
        </w:tc>
        <w:tc>
          <w:tcPr>
            <w:tcW w:w="2835"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Opakowania z metali</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Odpady opakowaniowe po wykorzystanych materiałach</w:t>
            </w:r>
          </w:p>
        </w:tc>
        <w:tc>
          <w:tcPr>
            <w:tcW w:w="1276" w:type="dxa"/>
            <w:vAlign w:val="center"/>
          </w:tcPr>
          <w:p w:rsidR="00C210DE" w:rsidRPr="00A6000B" w:rsidRDefault="000C4AEF"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0</w:t>
            </w:r>
            <w:r w:rsidR="00314D81" w:rsidRPr="00A6000B">
              <w:rPr>
                <w:rFonts w:ascii="Tahoma" w:hAnsi="Tahoma" w:cs="Tahoma"/>
                <w:sz w:val="22"/>
                <w:szCs w:val="22"/>
              </w:rPr>
              <w:t>,2</w:t>
            </w:r>
          </w:p>
        </w:tc>
        <w:tc>
          <w:tcPr>
            <w:tcW w:w="155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 xml:space="preserve">Recykling/ Odzysk </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15 01 05</w:t>
            </w:r>
          </w:p>
        </w:tc>
        <w:tc>
          <w:tcPr>
            <w:tcW w:w="2835"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Opakowania wielomateriałowe</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Odpady opakowaniowe po wykorzystanych materiałach</w:t>
            </w:r>
          </w:p>
        </w:tc>
        <w:tc>
          <w:tcPr>
            <w:tcW w:w="1276" w:type="dxa"/>
            <w:vAlign w:val="center"/>
          </w:tcPr>
          <w:p w:rsidR="00C210DE" w:rsidRPr="00A6000B" w:rsidRDefault="000C4AEF"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0</w:t>
            </w:r>
            <w:r w:rsidR="00314D81" w:rsidRPr="00A6000B">
              <w:rPr>
                <w:rFonts w:ascii="Tahoma" w:hAnsi="Tahoma" w:cs="Tahoma"/>
                <w:sz w:val="22"/>
                <w:szCs w:val="22"/>
              </w:rPr>
              <w:t>,5</w:t>
            </w:r>
          </w:p>
        </w:tc>
        <w:tc>
          <w:tcPr>
            <w:tcW w:w="155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Odzysk</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15 01 06</w:t>
            </w:r>
          </w:p>
        </w:tc>
        <w:tc>
          <w:tcPr>
            <w:tcW w:w="2835"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Zmieszane odpady opakowaniowe</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Odpady opakowaniowe po wykorzystanych materiałach</w:t>
            </w:r>
          </w:p>
        </w:tc>
        <w:tc>
          <w:tcPr>
            <w:tcW w:w="1276" w:type="dxa"/>
            <w:vAlign w:val="center"/>
          </w:tcPr>
          <w:p w:rsidR="00C210DE" w:rsidRPr="00A6000B" w:rsidRDefault="000C4AEF"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0,3</w:t>
            </w:r>
          </w:p>
        </w:tc>
        <w:tc>
          <w:tcPr>
            <w:tcW w:w="155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Odzysk/ składowanie</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15 02 03</w:t>
            </w:r>
          </w:p>
        </w:tc>
        <w:tc>
          <w:tcPr>
            <w:tcW w:w="2835"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Sorbenty, materiały filtracyjne, tkaniny do wycierania (np.: szmaty, ścierki) i ubrania ochronne inne niż 15 02 02</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Odzież robocza, czyściwa i szmaty niezanieczyszczone substancjami niebezpiecznymi</w:t>
            </w:r>
          </w:p>
        </w:tc>
        <w:tc>
          <w:tcPr>
            <w:tcW w:w="1276" w:type="dxa"/>
            <w:vAlign w:val="center"/>
          </w:tcPr>
          <w:p w:rsidR="00C210DE" w:rsidRPr="00A6000B" w:rsidRDefault="00314D81" w:rsidP="008F61D4">
            <w:pPr>
              <w:pStyle w:val="tabela2"/>
              <w:keepNext w:val="0"/>
              <w:spacing w:before="0" w:after="0" w:line="276" w:lineRule="auto"/>
              <w:jc w:val="center"/>
              <w:rPr>
                <w:rFonts w:ascii="Tahoma" w:hAnsi="Tahoma" w:cs="Tahoma"/>
                <w:sz w:val="22"/>
                <w:szCs w:val="22"/>
              </w:rPr>
            </w:pPr>
            <w:r w:rsidRPr="00A6000B">
              <w:rPr>
                <w:rFonts w:ascii="Tahoma" w:hAnsi="Tahoma" w:cs="Tahoma"/>
                <w:sz w:val="22"/>
                <w:szCs w:val="22"/>
              </w:rPr>
              <w:t>1,1</w:t>
            </w:r>
          </w:p>
        </w:tc>
        <w:tc>
          <w:tcPr>
            <w:tcW w:w="1559"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Odzysk/ Unieszkodliwianie</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16 02 16</w:t>
            </w:r>
          </w:p>
        </w:tc>
        <w:tc>
          <w:tcPr>
            <w:tcW w:w="2835" w:type="dxa"/>
            <w:vAlign w:val="center"/>
          </w:tcPr>
          <w:p w:rsidR="00C210DE" w:rsidRPr="00A6000B" w:rsidRDefault="00C210DE" w:rsidP="008F61D4">
            <w:pPr>
              <w:tabs>
                <w:tab w:val="num" w:pos="1277"/>
              </w:tabs>
              <w:spacing w:line="276" w:lineRule="auto"/>
              <w:jc w:val="left"/>
            </w:pPr>
            <w:r w:rsidRPr="00A6000B">
              <w:t>Elementy usunięte z zużytych urządzeń inne niż wymienione w 16 02 15</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Oprawy oświetleniowe</w:t>
            </w:r>
          </w:p>
        </w:tc>
        <w:tc>
          <w:tcPr>
            <w:tcW w:w="1276" w:type="dxa"/>
            <w:vAlign w:val="center"/>
          </w:tcPr>
          <w:p w:rsidR="00C210DE" w:rsidRPr="00A6000B" w:rsidRDefault="000C4AEF"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2</w:t>
            </w:r>
            <w:r w:rsidR="00314D81" w:rsidRPr="00A6000B">
              <w:rPr>
                <w:rFonts w:ascii="Tahoma" w:hAnsi="Tahoma" w:cs="Tahoma"/>
                <w:sz w:val="22"/>
                <w:szCs w:val="22"/>
              </w:rPr>
              <w:t>,1</w:t>
            </w:r>
          </w:p>
        </w:tc>
        <w:tc>
          <w:tcPr>
            <w:tcW w:w="155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Odzysk/ unieszkodliwianie</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17 01 01</w:t>
            </w:r>
          </w:p>
        </w:tc>
        <w:tc>
          <w:tcPr>
            <w:tcW w:w="2835" w:type="dxa"/>
            <w:vAlign w:val="center"/>
          </w:tcPr>
          <w:p w:rsidR="00C210DE" w:rsidRPr="00A6000B" w:rsidRDefault="00C210DE"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Odpady betonu oraz gruz betonowy z rozbiórek i remontów</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Elementy pochodzące z rozbiórki i przebudowy</w:t>
            </w:r>
          </w:p>
        </w:tc>
        <w:tc>
          <w:tcPr>
            <w:tcW w:w="1276" w:type="dxa"/>
            <w:vAlign w:val="center"/>
          </w:tcPr>
          <w:p w:rsidR="00C210DE" w:rsidRPr="00A6000B" w:rsidRDefault="00316A6B" w:rsidP="00316A6B">
            <w:pPr>
              <w:pStyle w:val="tabela"/>
              <w:keepNext w:val="0"/>
              <w:spacing w:line="276" w:lineRule="auto"/>
              <w:ind w:left="0"/>
              <w:jc w:val="center"/>
              <w:rPr>
                <w:rFonts w:ascii="Tahoma" w:hAnsi="Tahoma" w:cs="Tahoma"/>
                <w:sz w:val="22"/>
                <w:szCs w:val="22"/>
              </w:rPr>
            </w:pPr>
            <w:r>
              <w:rPr>
                <w:rFonts w:ascii="Tahoma" w:hAnsi="Tahoma" w:cs="Tahoma"/>
                <w:sz w:val="22"/>
                <w:szCs w:val="22"/>
              </w:rPr>
              <w:t>11</w:t>
            </w:r>
          </w:p>
        </w:tc>
        <w:tc>
          <w:tcPr>
            <w:tcW w:w="1559" w:type="dxa"/>
            <w:vAlign w:val="center"/>
          </w:tcPr>
          <w:p w:rsidR="00C210DE" w:rsidRPr="00A6000B" w:rsidRDefault="00C210DE" w:rsidP="008F61D4">
            <w:pPr>
              <w:pStyle w:val="tabela"/>
              <w:keepNext w:val="0"/>
              <w:spacing w:line="276" w:lineRule="auto"/>
              <w:ind w:left="0"/>
              <w:rPr>
                <w:rFonts w:ascii="Tahoma" w:hAnsi="Tahoma" w:cs="Tahoma"/>
                <w:sz w:val="22"/>
                <w:szCs w:val="22"/>
              </w:rPr>
            </w:pPr>
            <w:r w:rsidRPr="00A6000B">
              <w:rPr>
                <w:rFonts w:ascii="Tahoma" w:hAnsi="Tahoma" w:cs="Tahoma"/>
                <w:sz w:val="22"/>
                <w:szCs w:val="22"/>
              </w:rPr>
              <w:t>Odzysk</w:t>
            </w:r>
          </w:p>
        </w:tc>
      </w:tr>
      <w:tr w:rsidR="00C210DE" w:rsidRPr="00A6000B" w:rsidTr="008F61D4">
        <w:trPr>
          <w:cantSplit/>
          <w:trHeight w:val="400"/>
        </w:trPr>
        <w:tc>
          <w:tcPr>
            <w:tcW w:w="563" w:type="dxa"/>
            <w:gridSpan w:val="2"/>
            <w:vAlign w:val="center"/>
          </w:tcPr>
          <w:p w:rsidR="00C210DE" w:rsidRPr="00A6000B" w:rsidRDefault="00C210DE"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C210DE" w:rsidRPr="00A6000B" w:rsidRDefault="00C210DE" w:rsidP="008F61D4">
            <w:pPr>
              <w:pStyle w:val="tabela2"/>
              <w:keepNext w:val="0"/>
              <w:spacing w:before="0" w:after="0" w:line="276" w:lineRule="auto"/>
              <w:jc w:val="center"/>
              <w:rPr>
                <w:rFonts w:ascii="Tahoma" w:hAnsi="Tahoma" w:cs="Tahoma"/>
                <w:sz w:val="22"/>
                <w:szCs w:val="22"/>
              </w:rPr>
            </w:pPr>
            <w:r w:rsidRPr="00A6000B">
              <w:rPr>
                <w:rFonts w:ascii="Tahoma" w:hAnsi="Tahoma" w:cs="Tahoma"/>
                <w:sz w:val="22"/>
                <w:szCs w:val="22"/>
              </w:rPr>
              <w:t>17 01 07</w:t>
            </w:r>
          </w:p>
        </w:tc>
        <w:tc>
          <w:tcPr>
            <w:tcW w:w="2835" w:type="dxa"/>
            <w:vAlign w:val="center"/>
          </w:tcPr>
          <w:p w:rsidR="00C210DE" w:rsidRPr="00A6000B" w:rsidRDefault="00C210DE" w:rsidP="008F61D4">
            <w:pPr>
              <w:keepLines/>
              <w:spacing w:line="276" w:lineRule="auto"/>
              <w:jc w:val="left"/>
            </w:pPr>
            <w:r w:rsidRPr="00A6000B">
              <w:t>Zmieszane odpady z betonu, gruzu ceglanego, odpadowych materiałów ceramicznych i elementów wyposażenia inne niż wymienione w 17 01 06</w:t>
            </w:r>
          </w:p>
        </w:tc>
        <w:tc>
          <w:tcPr>
            <w:tcW w:w="2409" w:type="dxa"/>
            <w:vAlign w:val="center"/>
          </w:tcPr>
          <w:p w:rsidR="00C210DE" w:rsidRPr="00A6000B" w:rsidRDefault="00C210DE"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Elementy pochodzące z rozbiórki i przebudowy</w:t>
            </w:r>
          </w:p>
        </w:tc>
        <w:tc>
          <w:tcPr>
            <w:tcW w:w="1276" w:type="dxa"/>
            <w:vAlign w:val="center"/>
          </w:tcPr>
          <w:p w:rsidR="00C210DE" w:rsidRPr="00A6000B" w:rsidRDefault="00314D81" w:rsidP="00316A6B">
            <w:pPr>
              <w:pStyle w:val="tabela"/>
              <w:keepNext w:val="0"/>
              <w:spacing w:line="276" w:lineRule="auto"/>
              <w:ind w:left="0"/>
              <w:jc w:val="center"/>
              <w:rPr>
                <w:rFonts w:ascii="Tahoma" w:hAnsi="Tahoma" w:cs="Tahoma"/>
                <w:sz w:val="22"/>
                <w:szCs w:val="22"/>
              </w:rPr>
            </w:pPr>
            <w:r w:rsidRPr="00A6000B">
              <w:rPr>
                <w:rFonts w:ascii="Tahoma" w:hAnsi="Tahoma" w:cs="Tahoma"/>
                <w:sz w:val="22"/>
                <w:szCs w:val="22"/>
              </w:rPr>
              <w:t>5</w:t>
            </w:r>
            <w:r w:rsidR="00316A6B">
              <w:rPr>
                <w:rFonts w:ascii="Tahoma" w:hAnsi="Tahoma" w:cs="Tahoma"/>
                <w:sz w:val="22"/>
                <w:szCs w:val="22"/>
              </w:rPr>
              <w:t>,2</w:t>
            </w:r>
          </w:p>
        </w:tc>
        <w:tc>
          <w:tcPr>
            <w:tcW w:w="1559" w:type="dxa"/>
            <w:vAlign w:val="center"/>
          </w:tcPr>
          <w:p w:rsidR="00C210DE" w:rsidRPr="00A6000B" w:rsidRDefault="00C210DE" w:rsidP="008F61D4">
            <w:pPr>
              <w:pStyle w:val="tabela"/>
              <w:keepNext w:val="0"/>
              <w:spacing w:line="276" w:lineRule="auto"/>
              <w:ind w:left="0"/>
              <w:rPr>
                <w:rFonts w:ascii="Tahoma" w:hAnsi="Tahoma" w:cs="Tahoma"/>
                <w:sz w:val="22"/>
                <w:szCs w:val="22"/>
              </w:rPr>
            </w:pPr>
            <w:r w:rsidRPr="00A6000B">
              <w:rPr>
                <w:rFonts w:ascii="Tahoma" w:hAnsi="Tahoma" w:cs="Tahoma"/>
                <w:sz w:val="22"/>
                <w:szCs w:val="22"/>
              </w:rPr>
              <w:t>Odzysk</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spacing w:before="0" w:after="0" w:line="276" w:lineRule="auto"/>
              <w:jc w:val="center"/>
              <w:rPr>
                <w:rFonts w:ascii="Tahoma" w:hAnsi="Tahoma" w:cs="Tahoma"/>
                <w:sz w:val="22"/>
                <w:szCs w:val="22"/>
              </w:rPr>
            </w:pPr>
            <w:r w:rsidRPr="00A6000B">
              <w:rPr>
                <w:rFonts w:ascii="Tahoma" w:hAnsi="Tahoma" w:cs="Tahoma"/>
                <w:sz w:val="22"/>
                <w:szCs w:val="22"/>
              </w:rPr>
              <w:t>17 01 81</w:t>
            </w:r>
          </w:p>
        </w:tc>
        <w:tc>
          <w:tcPr>
            <w:tcW w:w="2835"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Odpady z remontów i przebudowy dróg</w:t>
            </w:r>
          </w:p>
        </w:tc>
        <w:tc>
          <w:tcPr>
            <w:tcW w:w="2409" w:type="dxa"/>
            <w:vAlign w:val="center"/>
          </w:tcPr>
          <w:p w:rsidR="00314D81" w:rsidRPr="00A6000B" w:rsidRDefault="00314D81" w:rsidP="00314D81">
            <w:pPr>
              <w:pStyle w:val="tabela2"/>
              <w:keepNext w:val="0"/>
              <w:spacing w:before="0" w:after="0"/>
              <w:rPr>
                <w:rFonts w:ascii="Tahoma" w:hAnsi="Tahoma" w:cs="Tahoma"/>
                <w:b/>
                <w:bCs/>
                <w:sz w:val="22"/>
                <w:szCs w:val="22"/>
              </w:rPr>
            </w:pPr>
            <w:r w:rsidRPr="00A6000B">
              <w:rPr>
                <w:rFonts w:ascii="Tahoma" w:hAnsi="Tahoma" w:cs="Tahoma"/>
                <w:sz w:val="22"/>
                <w:szCs w:val="22"/>
              </w:rPr>
              <w:t>Elementy pochodzące z rozbiórki i przebudowy - kruszywa</w:t>
            </w:r>
          </w:p>
        </w:tc>
        <w:tc>
          <w:tcPr>
            <w:tcW w:w="1276" w:type="dxa"/>
            <w:vAlign w:val="center"/>
          </w:tcPr>
          <w:p w:rsidR="00314D81" w:rsidRPr="00A6000B" w:rsidRDefault="000C4AEF"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25,00</w:t>
            </w:r>
          </w:p>
        </w:tc>
        <w:tc>
          <w:tcPr>
            <w:tcW w:w="1559" w:type="dxa"/>
            <w:vAlign w:val="center"/>
          </w:tcPr>
          <w:p w:rsidR="00314D81" w:rsidRPr="00A6000B" w:rsidRDefault="00314D81" w:rsidP="00314D81">
            <w:pPr>
              <w:pStyle w:val="tabela2"/>
              <w:keepNext w:val="0"/>
              <w:spacing w:before="0" w:after="0" w:line="276" w:lineRule="auto"/>
              <w:rPr>
                <w:rFonts w:ascii="Tahoma" w:hAnsi="Tahoma" w:cs="Tahoma"/>
                <w:sz w:val="22"/>
                <w:szCs w:val="22"/>
              </w:rPr>
            </w:pPr>
            <w:r w:rsidRPr="00A6000B">
              <w:rPr>
                <w:rFonts w:ascii="Tahoma" w:hAnsi="Tahoma" w:cs="Tahoma"/>
                <w:sz w:val="22"/>
                <w:szCs w:val="22"/>
              </w:rPr>
              <w:t>Recykling/ odzysk</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keepLines w:val="0"/>
              <w:tabs>
                <w:tab w:val="num" w:pos="1277"/>
              </w:tabs>
              <w:spacing w:before="0" w:after="0" w:line="276" w:lineRule="auto"/>
              <w:jc w:val="center"/>
              <w:rPr>
                <w:rFonts w:ascii="Tahoma" w:hAnsi="Tahoma" w:cs="Tahoma"/>
                <w:sz w:val="22"/>
                <w:szCs w:val="22"/>
              </w:rPr>
            </w:pPr>
            <w:r w:rsidRPr="00A6000B">
              <w:rPr>
                <w:rFonts w:ascii="Tahoma" w:hAnsi="Tahoma" w:cs="Tahoma"/>
                <w:sz w:val="22"/>
                <w:szCs w:val="22"/>
              </w:rPr>
              <w:t>17 01 82</w:t>
            </w:r>
          </w:p>
        </w:tc>
        <w:tc>
          <w:tcPr>
            <w:tcW w:w="2835" w:type="dxa"/>
            <w:vAlign w:val="center"/>
          </w:tcPr>
          <w:p w:rsidR="00314D81" w:rsidRPr="00A6000B" w:rsidRDefault="00314D81"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Inne niewymienione odpady</w:t>
            </w:r>
          </w:p>
        </w:tc>
        <w:tc>
          <w:tcPr>
            <w:tcW w:w="240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Elementy pochodzące z rozbiórki i przebudowy</w:t>
            </w:r>
          </w:p>
        </w:tc>
        <w:tc>
          <w:tcPr>
            <w:tcW w:w="1276" w:type="dxa"/>
            <w:vAlign w:val="center"/>
          </w:tcPr>
          <w:p w:rsidR="00314D81" w:rsidRPr="00A6000B" w:rsidRDefault="00316A6B" w:rsidP="00316A6B">
            <w:pPr>
              <w:pStyle w:val="tabela"/>
              <w:keepNext w:val="0"/>
              <w:spacing w:line="276" w:lineRule="auto"/>
              <w:ind w:left="0"/>
              <w:jc w:val="center"/>
              <w:rPr>
                <w:rFonts w:ascii="Tahoma" w:hAnsi="Tahoma" w:cs="Tahoma"/>
                <w:sz w:val="22"/>
                <w:szCs w:val="22"/>
              </w:rPr>
            </w:pPr>
            <w:r>
              <w:rPr>
                <w:rFonts w:ascii="Tahoma" w:hAnsi="Tahoma" w:cs="Tahoma"/>
                <w:sz w:val="22"/>
                <w:szCs w:val="22"/>
              </w:rPr>
              <w:t>2</w:t>
            </w:r>
          </w:p>
        </w:tc>
        <w:tc>
          <w:tcPr>
            <w:tcW w:w="1559" w:type="dxa"/>
            <w:vAlign w:val="center"/>
          </w:tcPr>
          <w:p w:rsidR="00314D81" w:rsidRPr="00A6000B" w:rsidRDefault="00314D81" w:rsidP="008F61D4">
            <w:pPr>
              <w:pStyle w:val="tabela"/>
              <w:keepNext w:val="0"/>
              <w:spacing w:line="276" w:lineRule="auto"/>
              <w:ind w:left="0"/>
              <w:rPr>
                <w:rFonts w:ascii="Tahoma" w:hAnsi="Tahoma" w:cs="Tahoma"/>
                <w:sz w:val="22"/>
                <w:szCs w:val="22"/>
              </w:rPr>
            </w:pPr>
            <w:r w:rsidRPr="00A6000B">
              <w:rPr>
                <w:rFonts w:ascii="Tahoma" w:hAnsi="Tahoma" w:cs="Tahoma"/>
                <w:sz w:val="22"/>
                <w:szCs w:val="22"/>
              </w:rPr>
              <w:t>Odzysk/ składowanie</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spacing w:before="0" w:after="0" w:line="276" w:lineRule="auto"/>
              <w:jc w:val="center"/>
              <w:rPr>
                <w:rFonts w:ascii="Tahoma" w:hAnsi="Tahoma" w:cs="Tahoma"/>
                <w:sz w:val="22"/>
                <w:szCs w:val="22"/>
              </w:rPr>
            </w:pPr>
            <w:r w:rsidRPr="00A6000B">
              <w:rPr>
                <w:rFonts w:ascii="Tahoma" w:hAnsi="Tahoma" w:cs="Tahoma"/>
                <w:sz w:val="22"/>
                <w:szCs w:val="22"/>
              </w:rPr>
              <w:t>17 02 01</w:t>
            </w:r>
          </w:p>
        </w:tc>
        <w:tc>
          <w:tcPr>
            <w:tcW w:w="2835"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Drewno</w:t>
            </w:r>
          </w:p>
        </w:tc>
        <w:tc>
          <w:tcPr>
            <w:tcW w:w="2409"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Odpady powstałe z wycinki drzew i krzewów</w:t>
            </w:r>
          </w:p>
        </w:tc>
        <w:tc>
          <w:tcPr>
            <w:tcW w:w="1276" w:type="dxa"/>
            <w:vAlign w:val="center"/>
          </w:tcPr>
          <w:p w:rsidR="00314D81" w:rsidRPr="00A6000B" w:rsidRDefault="000C4AEF" w:rsidP="00316A6B">
            <w:pPr>
              <w:pStyle w:val="tabela2"/>
              <w:keepNext w:val="0"/>
              <w:spacing w:before="0" w:after="0" w:line="276" w:lineRule="auto"/>
              <w:jc w:val="center"/>
              <w:rPr>
                <w:rFonts w:ascii="Tahoma" w:hAnsi="Tahoma" w:cs="Tahoma"/>
                <w:sz w:val="22"/>
                <w:szCs w:val="22"/>
              </w:rPr>
            </w:pPr>
            <w:r>
              <w:rPr>
                <w:rFonts w:ascii="Tahoma" w:hAnsi="Tahoma" w:cs="Tahoma"/>
                <w:sz w:val="22"/>
                <w:szCs w:val="22"/>
              </w:rPr>
              <w:t>2,7</w:t>
            </w:r>
          </w:p>
        </w:tc>
        <w:tc>
          <w:tcPr>
            <w:tcW w:w="155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Odzysk</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17 03 02</w:t>
            </w:r>
          </w:p>
        </w:tc>
        <w:tc>
          <w:tcPr>
            <w:tcW w:w="2835" w:type="dxa"/>
            <w:vAlign w:val="center"/>
          </w:tcPr>
          <w:p w:rsidR="00314D81" w:rsidRPr="00A6000B" w:rsidRDefault="00314D81" w:rsidP="008F61D4">
            <w:pPr>
              <w:pStyle w:val="tabela"/>
              <w:keepNext w:val="0"/>
              <w:spacing w:line="276" w:lineRule="auto"/>
              <w:ind w:left="0"/>
              <w:rPr>
                <w:rFonts w:ascii="Tahoma" w:hAnsi="Tahoma" w:cs="Tahoma"/>
                <w:sz w:val="22"/>
                <w:szCs w:val="22"/>
              </w:rPr>
            </w:pPr>
            <w:r w:rsidRPr="00A6000B">
              <w:rPr>
                <w:rFonts w:ascii="Tahoma" w:hAnsi="Tahoma" w:cs="Tahoma"/>
                <w:sz w:val="22"/>
                <w:szCs w:val="22"/>
              </w:rPr>
              <w:t>Mieszanki bitumiczne inne niż wymienione w 17 03 01</w:t>
            </w:r>
          </w:p>
        </w:tc>
        <w:tc>
          <w:tcPr>
            <w:tcW w:w="240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 xml:space="preserve">Elementy pochodzące z budowy i przebudowy </w:t>
            </w:r>
          </w:p>
        </w:tc>
        <w:tc>
          <w:tcPr>
            <w:tcW w:w="1276" w:type="dxa"/>
            <w:vAlign w:val="center"/>
          </w:tcPr>
          <w:p w:rsidR="00314D81" w:rsidRPr="00A6000B" w:rsidRDefault="00316A6B"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0,5</w:t>
            </w:r>
          </w:p>
        </w:tc>
        <w:tc>
          <w:tcPr>
            <w:tcW w:w="155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Recykling/ odzysk</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17 04 05</w:t>
            </w:r>
          </w:p>
        </w:tc>
        <w:tc>
          <w:tcPr>
            <w:tcW w:w="2835"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Żelazo i stal</w:t>
            </w:r>
          </w:p>
        </w:tc>
        <w:tc>
          <w:tcPr>
            <w:tcW w:w="2409"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Elementy pochodzące z rozbiórki i przebudowy</w:t>
            </w:r>
          </w:p>
        </w:tc>
        <w:tc>
          <w:tcPr>
            <w:tcW w:w="1276" w:type="dxa"/>
            <w:vAlign w:val="center"/>
          </w:tcPr>
          <w:p w:rsidR="00314D81" w:rsidRPr="00A6000B" w:rsidRDefault="00316A6B"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0,1</w:t>
            </w:r>
          </w:p>
        </w:tc>
        <w:tc>
          <w:tcPr>
            <w:tcW w:w="1559" w:type="dxa"/>
            <w:vAlign w:val="center"/>
          </w:tcPr>
          <w:p w:rsidR="00314D81" w:rsidRPr="00A6000B" w:rsidRDefault="00314D81" w:rsidP="00314D81">
            <w:pPr>
              <w:pStyle w:val="tabela2"/>
              <w:keepNext w:val="0"/>
              <w:spacing w:before="0" w:after="0" w:line="276" w:lineRule="auto"/>
              <w:rPr>
                <w:rFonts w:ascii="Tahoma" w:hAnsi="Tahoma" w:cs="Tahoma"/>
                <w:sz w:val="22"/>
                <w:szCs w:val="22"/>
              </w:rPr>
            </w:pPr>
            <w:r w:rsidRPr="00A6000B">
              <w:rPr>
                <w:rFonts w:ascii="Tahoma" w:hAnsi="Tahoma" w:cs="Tahoma"/>
                <w:sz w:val="22"/>
                <w:szCs w:val="22"/>
              </w:rPr>
              <w:t>Recykling/ odzysk</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17 04 07</w:t>
            </w:r>
          </w:p>
        </w:tc>
        <w:tc>
          <w:tcPr>
            <w:tcW w:w="2835"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Mieszaniny metali</w:t>
            </w:r>
          </w:p>
        </w:tc>
        <w:tc>
          <w:tcPr>
            <w:tcW w:w="2409"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Elementy pochodzące z rozbiórki i przebudowy</w:t>
            </w:r>
          </w:p>
        </w:tc>
        <w:tc>
          <w:tcPr>
            <w:tcW w:w="1276" w:type="dxa"/>
            <w:vAlign w:val="center"/>
          </w:tcPr>
          <w:p w:rsidR="00314D81" w:rsidRPr="00A6000B" w:rsidRDefault="00316A6B"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0,2</w:t>
            </w:r>
          </w:p>
        </w:tc>
        <w:tc>
          <w:tcPr>
            <w:tcW w:w="155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Odzysk</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17 04 11</w:t>
            </w:r>
          </w:p>
        </w:tc>
        <w:tc>
          <w:tcPr>
            <w:tcW w:w="2835"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Kable inne niż wymienione w 17 04 10</w:t>
            </w:r>
          </w:p>
        </w:tc>
        <w:tc>
          <w:tcPr>
            <w:tcW w:w="2409"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Elementy pochodzące z rozbiórki i przebudowy</w:t>
            </w:r>
          </w:p>
        </w:tc>
        <w:tc>
          <w:tcPr>
            <w:tcW w:w="1276" w:type="dxa"/>
            <w:vAlign w:val="center"/>
          </w:tcPr>
          <w:p w:rsidR="00314D81" w:rsidRPr="00A6000B" w:rsidRDefault="00316A6B"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0,6</w:t>
            </w:r>
          </w:p>
        </w:tc>
        <w:tc>
          <w:tcPr>
            <w:tcW w:w="155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Odzysk/ składowanie</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17 05 04</w:t>
            </w:r>
          </w:p>
        </w:tc>
        <w:tc>
          <w:tcPr>
            <w:tcW w:w="2835"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Gleba i ziemia, w tym kamienie, inne niż wymienione w 17 05 03</w:t>
            </w:r>
          </w:p>
        </w:tc>
        <w:tc>
          <w:tcPr>
            <w:tcW w:w="2409"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Gleba, ziemia m.in.: z budowy infrastruktury technicznej</w:t>
            </w:r>
          </w:p>
        </w:tc>
        <w:tc>
          <w:tcPr>
            <w:tcW w:w="1276" w:type="dxa"/>
            <w:vAlign w:val="center"/>
          </w:tcPr>
          <w:p w:rsidR="00314D81" w:rsidRPr="00A6000B" w:rsidRDefault="000C4AEF" w:rsidP="00B24D64">
            <w:pPr>
              <w:pStyle w:val="tabela2"/>
              <w:keepNext w:val="0"/>
              <w:spacing w:before="0" w:after="0" w:line="276" w:lineRule="auto"/>
              <w:jc w:val="center"/>
              <w:rPr>
                <w:rFonts w:ascii="Tahoma" w:hAnsi="Tahoma" w:cs="Tahoma"/>
                <w:sz w:val="22"/>
                <w:szCs w:val="22"/>
              </w:rPr>
            </w:pPr>
            <w:r>
              <w:rPr>
                <w:rFonts w:ascii="Tahoma" w:hAnsi="Tahoma" w:cs="Tahoma"/>
                <w:sz w:val="22"/>
                <w:szCs w:val="22"/>
              </w:rPr>
              <w:t>3</w:t>
            </w:r>
            <w:r w:rsidR="00B24D64" w:rsidRPr="00A6000B">
              <w:rPr>
                <w:rFonts w:ascii="Tahoma" w:hAnsi="Tahoma" w:cs="Tahoma"/>
                <w:sz w:val="22"/>
                <w:szCs w:val="22"/>
              </w:rPr>
              <w:t>8 4</w:t>
            </w:r>
            <w:r w:rsidR="00314D81" w:rsidRPr="00A6000B">
              <w:rPr>
                <w:rFonts w:ascii="Tahoma" w:hAnsi="Tahoma" w:cs="Tahoma"/>
                <w:sz w:val="22"/>
                <w:szCs w:val="22"/>
              </w:rPr>
              <w:t>00</w:t>
            </w:r>
          </w:p>
        </w:tc>
        <w:tc>
          <w:tcPr>
            <w:tcW w:w="155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Odzysk/ składowanie</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17 05 06</w:t>
            </w:r>
          </w:p>
        </w:tc>
        <w:tc>
          <w:tcPr>
            <w:tcW w:w="2835" w:type="dxa"/>
            <w:vAlign w:val="center"/>
          </w:tcPr>
          <w:p w:rsidR="00314D81" w:rsidRPr="00A6000B" w:rsidRDefault="00314D81" w:rsidP="008F61D4">
            <w:pPr>
              <w:pStyle w:val="tabela2"/>
              <w:keepNext w:val="0"/>
              <w:keepLines w:val="0"/>
              <w:tabs>
                <w:tab w:val="num" w:pos="1277"/>
              </w:tabs>
              <w:spacing w:before="0" w:after="0" w:line="276" w:lineRule="auto"/>
              <w:rPr>
                <w:rFonts w:ascii="Tahoma" w:hAnsi="Tahoma" w:cs="Tahoma"/>
                <w:sz w:val="22"/>
                <w:szCs w:val="22"/>
              </w:rPr>
            </w:pPr>
            <w:r w:rsidRPr="00A6000B">
              <w:rPr>
                <w:rFonts w:ascii="Tahoma" w:hAnsi="Tahoma" w:cs="Tahoma"/>
                <w:sz w:val="22"/>
                <w:szCs w:val="22"/>
              </w:rPr>
              <w:t>Urobek z pogłębiania inny niż wymieniony w 17 05 05</w:t>
            </w:r>
          </w:p>
        </w:tc>
        <w:tc>
          <w:tcPr>
            <w:tcW w:w="2409" w:type="dxa"/>
            <w:vAlign w:val="center"/>
          </w:tcPr>
          <w:p w:rsidR="00314D81" w:rsidRPr="00A6000B" w:rsidRDefault="00314D81" w:rsidP="008F61D4">
            <w:pPr>
              <w:pStyle w:val="tabela2"/>
              <w:keepNext w:val="0"/>
              <w:spacing w:before="0" w:after="0" w:line="276" w:lineRule="auto"/>
              <w:rPr>
                <w:rFonts w:ascii="Tahoma" w:hAnsi="Tahoma" w:cs="Tahoma"/>
                <w:b/>
                <w:bCs/>
                <w:sz w:val="22"/>
                <w:szCs w:val="22"/>
              </w:rPr>
            </w:pPr>
            <w:r w:rsidRPr="00A6000B">
              <w:rPr>
                <w:rFonts w:ascii="Tahoma" w:hAnsi="Tahoma" w:cs="Tahoma"/>
                <w:sz w:val="22"/>
                <w:szCs w:val="22"/>
              </w:rPr>
              <w:t>Gleba, ziemia</w:t>
            </w:r>
          </w:p>
        </w:tc>
        <w:tc>
          <w:tcPr>
            <w:tcW w:w="1276" w:type="dxa"/>
            <w:vAlign w:val="center"/>
          </w:tcPr>
          <w:p w:rsidR="00314D81" w:rsidRPr="00A6000B" w:rsidRDefault="00B24D64" w:rsidP="008F61D4">
            <w:pPr>
              <w:pStyle w:val="tabela2"/>
              <w:keepNext w:val="0"/>
              <w:spacing w:before="0" w:after="0" w:line="276" w:lineRule="auto"/>
              <w:jc w:val="center"/>
              <w:rPr>
                <w:rFonts w:ascii="Tahoma" w:hAnsi="Tahoma" w:cs="Tahoma"/>
                <w:sz w:val="22"/>
                <w:szCs w:val="22"/>
              </w:rPr>
            </w:pPr>
            <w:r w:rsidRPr="00A6000B">
              <w:rPr>
                <w:rFonts w:ascii="Tahoma" w:hAnsi="Tahoma" w:cs="Tahoma"/>
                <w:sz w:val="22"/>
                <w:szCs w:val="22"/>
              </w:rPr>
              <w:t>52</w:t>
            </w:r>
            <w:r w:rsidR="00314D81" w:rsidRPr="00A6000B">
              <w:rPr>
                <w:rFonts w:ascii="Tahoma" w:hAnsi="Tahoma" w:cs="Tahoma"/>
                <w:sz w:val="22"/>
                <w:szCs w:val="22"/>
              </w:rPr>
              <w:t xml:space="preserve"> 533</w:t>
            </w:r>
          </w:p>
        </w:tc>
        <w:tc>
          <w:tcPr>
            <w:tcW w:w="155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Odzysk/ składowanie</w:t>
            </w:r>
          </w:p>
        </w:tc>
      </w:tr>
      <w:tr w:rsidR="00314D81" w:rsidRPr="00A6000B" w:rsidTr="008F61D4">
        <w:trPr>
          <w:cantSplit/>
          <w:trHeight w:val="400"/>
        </w:trPr>
        <w:tc>
          <w:tcPr>
            <w:tcW w:w="563" w:type="dxa"/>
            <w:gridSpan w:val="2"/>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17 09 04</w:t>
            </w:r>
          </w:p>
        </w:tc>
        <w:tc>
          <w:tcPr>
            <w:tcW w:w="2835"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Zmieszane odpady z budowy, remontów i demontażu inne niż wymienione w 17 09 01, 17 09 02 i 17 09 03</w:t>
            </w:r>
          </w:p>
        </w:tc>
        <w:tc>
          <w:tcPr>
            <w:tcW w:w="240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Zmieszane odpady z rozbiórki i przebudowy</w:t>
            </w:r>
          </w:p>
        </w:tc>
        <w:tc>
          <w:tcPr>
            <w:tcW w:w="1276" w:type="dxa"/>
            <w:vAlign w:val="center"/>
          </w:tcPr>
          <w:p w:rsidR="00314D81" w:rsidRPr="00A6000B" w:rsidRDefault="000C4AEF" w:rsidP="008F61D4">
            <w:pPr>
              <w:pStyle w:val="tabela2"/>
              <w:keepNext w:val="0"/>
              <w:spacing w:before="0" w:after="0" w:line="276" w:lineRule="auto"/>
              <w:jc w:val="center"/>
              <w:rPr>
                <w:rFonts w:ascii="Tahoma" w:hAnsi="Tahoma" w:cs="Tahoma"/>
                <w:sz w:val="22"/>
                <w:szCs w:val="22"/>
              </w:rPr>
            </w:pPr>
            <w:r>
              <w:rPr>
                <w:rFonts w:ascii="Tahoma" w:hAnsi="Tahoma" w:cs="Tahoma"/>
                <w:sz w:val="22"/>
                <w:szCs w:val="22"/>
              </w:rPr>
              <w:t>13</w:t>
            </w:r>
          </w:p>
        </w:tc>
        <w:tc>
          <w:tcPr>
            <w:tcW w:w="1559" w:type="dxa"/>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Odzysk</w:t>
            </w:r>
          </w:p>
        </w:tc>
      </w:tr>
      <w:tr w:rsidR="00314D81" w:rsidRPr="00A6000B" w:rsidTr="008F61D4">
        <w:trPr>
          <w:cantSplit/>
          <w:trHeight w:val="400"/>
        </w:trPr>
        <w:tc>
          <w:tcPr>
            <w:tcW w:w="563" w:type="dxa"/>
            <w:gridSpan w:val="2"/>
            <w:tcBorders>
              <w:bottom w:val="single" w:sz="4" w:space="0" w:color="auto"/>
            </w:tcBorders>
            <w:vAlign w:val="center"/>
          </w:tcPr>
          <w:p w:rsidR="00314D81" w:rsidRPr="00A6000B" w:rsidRDefault="00314D81" w:rsidP="00D9241E">
            <w:pPr>
              <w:pStyle w:val="tabela2"/>
              <w:keepNext w:val="0"/>
              <w:numPr>
                <w:ilvl w:val="0"/>
                <w:numId w:val="8"/>
              </w:numPr>
              <w:tabs>
                <w:tab w:val="left" w:pos="68"/>
              </w:tabs>
              <w:spacing w:before="0" w:after="0" w:line="276" w:lineRule="auto"/>
              <w:ind w:left="68" w:firstLine="0"/>
              <w:rPr>
                <w:rFonts w:ascii="Tahoma" w:hAnsi="Tahoma" w:cs="Tahoma"/>
                <w:sz w:val="22"/>
                <w:szCs w:val="22"/>
              </w:rPr>
            </w:pPr>
          </w:p>
        </w:tc>
        <w:tc>
          <w:tcPr>
            <w:tcW w:w="997" w:type="dxa"/>
            <w:tcBorders>
              <w:bottom w:val="single" w:sz="4" w:space="0" w:color="auto"/>
            </w:tcBorders>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20 03 01</w:t>
            </w:r>
          </w:p>
        </w:tc>
        <w:tc>
          <w:tcPr>
            <w:tcW w:w="2835" w:type="dxa"/>
            <w:tcBorders>
              <w:bottom w:val="single" w:sz="4" w:space="0" w:color="auto"/>
            </w:tcBorders>
            <w:vAlign w:val="center"/>
          </w:tcPr>
          <w:p w:rsidR="00314D81" w:rsidRPr="00A6000B" w:rsidRDefault="00314D81" w:rsidP="008F61D4">
            <w:pPr>
              <w:pStyle w:val="tabela2"/>
              <w:keepNext w:val="0"/>
              <w:spacing w:before="0" w:after="0" w:line="276" w:lineRule="auto"/>
              <w:rPr>
                <w:rFonts w:ascii="Tahoma" w:hAnsi="Tahoma" w:cs="Tahoma"/>
                <w:sz w:val="22"/>
                <w:szCs w:val="22"/>
              </w:rPr>
            </w:pPr>
            <w:r w:rsidRPr="00A6000B">
              <w:rPr>
                <w:rFonts w:ascii="Tahoma" w:hAnsi="Tahoma" w:cs="Tahoma"/>
                <w:sz w:val="22"/>
                <w:szCs w:val="22"/>
              </w:rPr>
              <w:t>Niesegregowane (zmieszane) odpady komunalne</w:t>
            </w:r>
          </w:p>
        </w:tc>
        <w:tc>
          <w:tcPr>
            <w:tcW w:w="2409" w:type="dxa"/>
            <w:tcBorders>
              <w:bottom w:val="single" w:sz="4" w:space="0" w:color="auto"/>
            </w:tcBorders>
            <w:vAlign w:val="center"/>
          </w:tcPr>
          <w:p w:rsidR="00314D81" w:rsidRPr="00A6000B" w:rsidRDefault="00314D81" w:rsidP="008F61D4">
            <w:pPr>
              <w:keepLines/>
              <w:snapToGrid w:val="0"/>
              <w:spacing w:line="276" w:lineRule="auto"/>
              <w:jc w:val="left"/>
            </w:pPr>
            <w:r w:rsidRPr="00A6000B">
              <w:t>Zmieszane odpady komunalne</w:t>
            </w:r>
          </w:p>
        </w:tc>
        <w:tc>
          <w:tcPr>
            <w:tcW w:w="1276" w:type="dxa"/>
            <w:tcBorders>
              <w:bottom w:val="single" w:sz="4" w:space="0" w:color="auto"/>
            </w:tcBorders>
            <w:vAlign w:val="center"/>
          </w:tcPr>
          <w:p w:rsidR="00314D81" w:rsidRPr="00A6000B" w:rsidRDefault="00314D81" w:rsidP="008F61D4">
            <w:pPr>
              <w:keepLines/>
              <w:snapToGrid w:val="0"/>
              <w:spacing w:line="276" w:lineRule="auto"/>
              <w:jc w:val="center"/>
            </w:pPr>
            <w:r w:rsidRPr="00A6000B">
              <w:t>3,8</w:t>
            </w:r>
          </w:p>
        </w:tc>
        <w:tc>
          <w:tcPr>
            <w:tcW w:w="1559" w:type="dxa"/>
            <w:tcBorders>
              <w:bottom w:val="single" w:sz="4" w:space="0" w:color="auto"/>
            </w:tcBorders>
            <w:vAlign w:val="center"/>
          </w:tcPr>
          <w:p w:rsidR="00314D81" w:rsidRPr="00A6000B" w:rsidRDefault="00314D81" w:rsidP="008F61D4">
            <w:pPr>
              <w:keepLines/>
              <w:snapToGrid w:val="0"/>
              <w:spacing w:line="276" w:lineRule="auto"/>
              <w:jc w:val="left"/>
            </w:pPr>
            <w:r w:rsidRPr="00A6000B">
              <w:t>Składowanie</w:t>
            </w:r>
          </w:p>
        </w:tc>
      </w:tr>
      <w:tr w:rsidR="00314D81" w:rsidRPr="00A6000B" w:rsidTr="008F61D4">
        <w:trPr>
          <w:cantSplit/>
          <w:trHeight w:val="1011"/>
        </w:trPr>
        <w:tc>
          <w:tcPr>
            <w:tcW w:w="9639" w:type="dxa"/>
            <w:gridSpan w:val="7"/>
            <w:tcBorders>
              <w:left w:val="nil"/>
              <w:bottom w:val="nil"/>
              <w:right w:val="nil"/>
            </w:tcBorders>
          </w:tcPr>
          <w:p w:rsidR="00314D81" w:rsidRPr="00A6000B" w:rsidRDefault="00314D81" w:rsidP="008F61D4">
            <w:pPr>
              <w:keepLines/>
              <w:snapToGrid w:val="0"/>
              <w:spacing w:line="276" w:lineRule="auto"/>
              <w:jc w:val="left"/>
              <w:rPr>
                <w:i/>
                <w:iCs/>
              </w:rPr>
            </w:pPr>
            <w:r w:rsidRPr="00A6000B">
              <w:rPr>
                <w:i/>
                <w:iCs/>
              </w:rPr>
              <w:t>Objaśnienie:</w:t>
            </w:r>
          </w:p>
          <w:p w:rsidR="00314D81" w:rsidRPr="00A6000B" w:rsidRDefault="00314D81" w:rsidP="008F61D4">
            <w:pPr>
              <w:keepLines/>
              <w:snapToGrid w:val="0"/>
              <w:spacing w:after="120" w:line="276" w:lineRule="auto"/>
              <w:jc w:val="left"/>
              <w:rPr>
                <w:b/>
                <w:bCs/>
                <w:i/>
                <w:iCs/>
                <w:kern w:val="28"/>
              </w:rPr>
            </w:pPr>
            <w:r w:rsidRPr="00A6000B">
              <w:rPr>
                <w:i/>
                <w:iCs/>
              </w:rPr>
              <w:t>Źródło: opracowanie własne na podstawie rozporządzenia Ministra Środowiska z dnia 9 grudnia 2014 r. w sprawie katalogu odpadów.</w:t>
            </w:r>
          </w:p>
        </w:tc>
      </w:tr>
    </w:tbl>
    <w:p w:rsidR="00C210DE" w:rsidRPr="00A6000B" w:rsidRDefault="00C210DE" w:rsidP="00C210DE">
      <w:pPr>
        <w:pStyle w:val="Tekstakapitu"/>
        <w:spacing w:after="0"/>
        <w:rPr>
          <w:sz w:val="22"/>
          <w:szCs w:val="22"/>
        </w:rPr>
      </w:pPr>
      <w:r w:rsidRPr="00A6000B">
        <w:rPr>
          <w:sz w:val="22"/>
          <w:szCs w:val="22"/>
        </w:rPr>
        <w:t>Standardy jakości ziemi dla terenów komunikacyjnych i przemysłowych zgodnie z art. 3 rozporządzenia Ministra Środowiska z dnia 9 września 2002 r. w sprawie standardów jakości gleby oraz standardów jakości ziemi (Dz.U. Nr 165, poz. 1359) określa grupa C. Zgodnie z powyższym masy ziemne pozyskane z wykopów w otoczeniu ciągu komunikacyjnego zaleca się wykorzystywać również na terenie komunikacyjnym np.: do umocnienia skarp i nasypów.</w:t>
      </w:r>
    </w:p>
    <w:p w:rsidR="00C210DE" w:rsidRPr="00A6000B" w:rsidRDefault="00C210DE" w:rsidP="00C210DE">
      <w:pPr>
        <w:pStyle w:val="Druginagwek"/>
        <w:keepNext/>
        <w:rPr>
          <w:sz w:val="22"/>
          <w:szCs w:val="22"/>
        </w:rPr>
      </w:pPr>
      <w:r w:rsidRPr="00A6000B">
        <w:rPr>
          <w:sz w:val="22"/>
          <w:szCs w:val="22"/>
        </w:rPr>
        <w:t>Magazynowanie odpadów</w:t>
      </w:r>
    </w:p>
    <w:p w:rsidR="00C210DE" w:rsidRPr="00A6000B" w:rsidRDefault="00C210DE" w:rsidP="00C210DE">
      <w:pPr>
        <w:pStyle w:val="Normal1"/>
        <w:spacing w:before="120" w:line="276" w:lineRule="auto"/>
        <w:ind w:firstLine="567"/>
      </w:pPr>
      <w:r w:rsidRPr="00A6000B">
        <w:t>Magazynowanie odpadów powinno odbywać się zgodnie z art. 25 ustawy o odpadach, dotyczącego warunków magazynowania odpadów.</w:t>
      </w:r>
    </w:p>
    <w:p w:rsidR="00C210DE" w:rsidRPr="00A6000B" w:rsidRDefault="00C210DE" w:rsidP="00C210DE">
      <w:pPr>
        <w:pStyle w:val="Normal1"/>
        <w:spacing w:before="120" w:after="120" w:line="276" w:lineRule="auto"/>
        <w:ind w:firstLine="567"/>
      </w:pPr>
      <w:r w:rsidRPr="00A6000B">
        <w:t>Magazynowanie odpadów odbywać się powinno m.in.: zgodnie z wymaganiami w zakresie ochrony środowiska oraz bezpieczeństwa życia i zdrowia ludzi, w szczególności w sposób uwzględniający właściwości chemiczne i fizyczne odpadów, w tym stan skupienia, oraz zagrożenia, które mogą powodować te odpady, na terenie, do którego posiadacz odpadów ma tytuł prawny.</w:t>
      </w:r>
    </w:p>
    <w:p w:rsidR="00C210DE" w:rsidRPr="00A6000B" w:rsidRDefault="00C210DE" w:rsidP="00C210DE">
      <w:pPr>
        <w:pStyle w:val="Druginagwek"/>
        <w:rPr>
          <w:sz w:val="22"/>
          <w:szCs w:val="22"/>
        </w:rPr>
      </w:pPr>
      <w:r w:rsidRPr="00A6000B">
        <w:rPr>
          <w:sz w:val="22"/>
          <w:szCs w:val="22"/>
        </w:rPr>
        <w:t xml:space="preserve">Oddziaływanie </w:t>
      </w:r>
      <w:bookmarkStart w:id="75" w:name="_Toc281385431"/>
    </w:p>
    <w:p w:rsidR="00C210DE" w:rsidRPr="00A6000B" w:rsidRDefault="00C210DE" w:rsidP="00C210DE">
      <w:pPr>
        <w:pStyle w:val="Tekstakapitu"/>
        <w:spacing w:after="0"/>
        <w:rPr>
          <w:sz w:val="22"/>
          <w:szCs w:val="22"/>
        </w:rPr>
      </w:pPr>
      <w:r w:rsidRPr="00A6000B">
        <w:rPr>
          <w:sz w:val="22"/>
          <w:szCs w:val="22"/>
        </w:rPr>
        <w:t>Wpływ oddziaływania na środowisko wytwarzanych podczas realizacji inwestycji odpadów, w przypadku zorganizowania gospodarki odpadami zgodnie z wytycznymi zawartymi m.in. w art. 16 ustawy o odpadach, a także w warunkach właściwej organizacji prac, nie będzie znaczący i ograniczać się będzie do krótkotrwałego (tj. okres wykonywania robót budowlanych) oddziaływania na poszczególnych odcinkach robót. Oddziaływanie to związane będzie głównie z zajętością powierzchni terenu w miejscach czasowego gromadzenia/deponowania odpadów i nie będzie wykraczać poza teren objęty pracami budowlanymi.</w:t>
      </w:r>
    </w:p>
    <w:p w:rsidR="00C210DE" w:rsidRPr="00A6000B" w:rsidRDefault="00C210DE" w:rsidP="00C210DE">
      <w:pPr>
        <w:pStyle w:val="Tekstakapitu"/>
        <w:spacing w:before="0"/>
        <w:rPr>
          <w:sz w:val="22"/>
          <w:szCs w:val="22"/>
        </w:rPr>
      </w:pPr>
      <w:r w:rsidRPr="00A6000B">
        <w:rPr>
          <w:sz w:val="22"/>
          <w:szCs w:val="22"/>
        </w:rPr>
        <w:lastRenderedPageBreak/>
        <w:t xml:space="preserve">Po zebraniu odpowiedniej partii odpadów, będą one transportowane przez firmy zewnętrze posiadające stosowane zezwolenie w zakresie gospodarki odpadami. Odpady te będą transportowane z zachowaniem odpowiednich przepisów dotyczących gospodarki odpadami. </w:t>
      </w:r>
    </w:p>
    <w:bookmarkEnd w:id="75"/>
    <w:p w:rsidR="00C210DE" w:rsidRPr="00A6000B" w:rsidRDefault="00C210DE" w:rsidP="00C210DE">
      <w:pPr>
        <w:pStyle w:val="Pierwszynagwek"/>
        <w:keepNext/>
        <w:rPr>
          <w:sz w:val="22"/>
          <w:szCs w:val="22"/>
        </w:rPr>
      </w:pPr>
      <w:r w:rsidRPr="00A6000B">
        <w:rPr>
          <w:sz w:val="22"/>
          <w:szCs w:val="22"/>
        </w:rPr>
        <w:t>Faza eksploatacji</w:t>
      </w:r>
    </w:p>
    <w:p w:rsidR="00C210DE" w:rsidRPr="00A6000B" w:rsidRDefault="00C210DE" w:rsidP="00C210DE">
      <w:pPr>
        <w:pStyle w:val="Druginagwek"/>
        <w:rPr>
          <w:sz w:val="22"/>
          <w:szCs w:val="22"/>
        </w:rPr>
      </w:pPr>
      <w:r w:rsidRPr="00A6000B">
        <w:rPr>
          <w:sz w:val="22"/>
          <w:szCs w:val="22"/>
        </w:rPr>
        <w:t>Źródła powstawania odpadów</w:t>
      </w:r>
    </w:p>
    <w:p w:rsidR="00C210DE" w:rsidRPr="00A6000B" w:rsidRDefault="00C210DE" w:rsidP="00C210DE">
      <w:pPr>
        <w:pStyle w:val="Normal1"/>
        <w:tabs>
          <w:tab w:val="num" w:pos="1277"/>
        </w:tabs>
        <w:spacing w:before="120" w:after="120" w:line="276" w:lineRule="auto"/>
        <w:ind w:firstLine="567"/>
      </w:pPr>
      <w:r w:rsidRPr="00A6000B">
        <w:t>Do odpadów powstających w wyniku eksploatacji inwestycji należy zaliczyć m.in.:</w:t>
      </w:r>
    </w:p>
    <w:p w:rsidR="00C210DE" w:rsidRPr="00A6000B" w:rsidRDefault="00C210DE" w:rsidP="00D9241E">
      <w:pPr>
        <w:pStyle w:val="-Wypunktowanie"/>
        <w:numPr>
          <w:ilvl w:val="0"/>
          <w:numId w:val="9"/>
        </w:numPr>
        <w:spacing w:line="276" w:lineRule="auto"/>
        <w:ind w:left="567" w:hanging="567"/>
      </w:pPr>
      <w:r w:rsidRPr="00A6000B">
        <w:t>odpady powstające podczas utrzymania w dobrym stanie technicznym drogi, chodników, odpady z czyszczenia poboczy, odpady z urządzeń oczyszczających wody opadowe,</w:t>
      </w:r>
    </w:p>
    <w:p w:rsidR="00C210DE" w:rsidRPr="00A6000B" w:rsidRDefault="00C210DE" w:rsidP="00D9241E">
      <w:pPr>
        <w:pStyle w:val="-Wypunktowanie"/>
        <w:numPr>
          <w:ilvl w:val="0"/>
          <w:numId w:val="9"/>
        </w:numPr>
        <w:spacing w:line="276" w:lineRule="auto"/>
        <w:ind w:left="567" w:hanging="567"/>
      </w:pPr>
      <w:r w:rsidRPr="00A6000B">
        <w:t xml:space="preserve">odpady usunięte ze zużytych urządzeń oraz materiały eksploatacyjne – urządzenia oświetleniowe, żarówki, </w:t>
      </w:r>
    </w:p>
    <w:p w:rsidR="00C210DE" w:rsidRPr="00A6000B" w:rsidRDefault="00C210DE" w:rsidP="00D9241E">
      <w:pPr>
        <w:pStyle w:val="-Wypunktowanie"/>
        <w:numPr>
          <w:ilvl w:val="0"/>
          <w:numId w:val="9"/>
        </w:numPr>
        <w:spacing w:line="276" w:lineRule="auto"/>
        <w:ind w:left="567" w:hanging="567"/>
      </w:pPr>
      <w:r w:rsidRPr="00A6000B">
        <w:t>odpady komunalne i inne pozostawione przez użytkowników drogi – zużyte opony, papier (kartony po napojach, opakowania po żywności), szkło (butelki po napojach), opakowania z tworzyw sztucznych (butelki po napojach, opakowania po żywności), opakowania metalowe (puszki po napojach), resztki jedzenia.</w:t>
      </w:r>
    </w:p>
    <w:p w:rsidR="00C210DE" w:rsidRPr="00A6000B" w:rsidRDefault="00C210DE" w:rsidP="00C210DE">
      <w:pPr>
        <w:pStyle w:val="Druginagwek"/>
        <w:rPr>
          <w:sz w:val="22"/>
          <w:szCs w:val="22"/>
        </w:rPr>
      </w:pPr>
      <w:r w:rsidRPr="00A6000B">
        <w:rPr>
          <w:sz w:val="22"/>
          <w:szCs w:val="22"/>
        </w:rPr>
        <w:t xml:space="preserve">Klasyfikacja odpadów i sposób ich zagospodarowania </w:t>
      </w:r>
    </w:p>
    <w:p w:rsidR="00C210DE" w:rsidRPr="00A6000B" w:rsidRDefault="00C210DE" w:rsidP="00C210DE">
      <w:pPr>
        <w:pStyle w:val="Tekstakapitu"/>
        <w:spacing w:after="0"/>
        <w:rPr>
          <w:sz w:val="22"/>
          <w:szCs w:val="22"/>
        </w:rPr>
      </w:pPr>
      <w:bookmarkStart w:id="76" w:name="_Toc281385433"/>
      <w:r w:rsidRPr="00A6000B">
        <w:rPr>
          <w:sz w:val="22"/>
          <w:szCs w:val="22"/>
        </w:rPr>
        <w:t>W Tabeli 7.5.2 przedstawione zostały rodzaje oraz ilości odpadów możliwych do wytworzenia na etapie eksploatacji drogi oraz sposób postępowania z nimi. Ilości odpadów zostały oszacowane na podstawie materiałów własnych.</w:t>
      </w:r>
    </w:p>
    <w:p w:rsidR="00C210DE" w:rsidRPr="00A6000B" w:rsidRDefault="00C210DE" w:rsidP="00C210DE">
      <w:pPr>
        <w:pStyle w:val="Tekstakapitu"/>
        <w:rPr>
          <w:sz w:val="22"/>
          <w:szCs w:val="22"/>
        </w:rPr>
      </w:pPr>
      <w:r w:rsidRPr="00A6000B">
        <w:rPr>
          <w:sz w:val="22"/>
          <w:szCs w:val="22"/>
        </w:rPr>
        <w:t>Klasyfikacji odpadów, dokonano w oparciu o rozporządzenie Ministra Środowiska 9 grudnia 2014 r. w sprawie katalogu odpadów (Dz.U. 2014 poz. 1923).</w:t>
      </w:r>
    </w:p>
    <w:p w:rsidR="00C210DE" w:rsidRPr="00A6000B" w:rsidRDefault="00C210DE" w:rsidP="00C210DE">
      <w:pPr>
        <w:pStyle w:val="Legenda"/>
        <w:tabs>
          <w:tab w:val="clear" w:pos="1134"/>
          <w:tab w:val="left" w:pos="1418"/>
        </w:tabs>
        <w:spacing w:after="0" w:line="276" w:lineRule="auto"/>
        <w:ind w:left="1418" w:hanging="1418"/>
        <w:jc w:val="both"/>
        <w:rPr>
          <w:rFonts w:ascii="Tahoma" w:hAnsi="Tahoma" w:cs="Tahoma"/>
          <w:sz w:val="22"/>
          <w:szCs w:val="22"/>
        </w:rPr>
      </w:pPr>
      <w:bookmarkStart w:id="77" w:name="_Toc349221687"/>
      <w:bookmarkStart w:id="78" w:name="_Toc362507721"/>
      <w:bookmarkStart w:id="79" w:name="_Toc398802138"/>
      <w:bookmarkStart w:id="80" w:name="_Toc437870282"/>
      <w:bookmarkStart w:id="81" w:name="_Toc441401174"/>
      <w:bookmarkStart w:id="82" w:name="_Toc29751212"/>
      <w:r w:rsidRPr="00A6000B">
        <w:rPr>
          <w:rFonts w:ascii="Tahoma" w:hAnsi="Tahoma" w:cs="Tahoma"/>
          <w:sz w:val="22"/>
          <w:szCs w:val="22"/>
        </w:rPr>
        <w:t xml:space="preserve">Tabela </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STYLEREF 2 \s </w:instrText>
      </w:r>
      <w:r w:rsidR="00494866" w:rsidRPr="00A6000B">
        <w:rPr>
          <w:rFonts w:ascii="Tahoma" w:hAnsi="Tahoma" w:cs="Tahoma"/>
          <w:sz w:val="22"/>
          <w:szCs w:val="22"/>
        </w:rPr>
        <w:fldChar w:fldCharType="separate"/>
      </w:r>
      <w:r w:rsidR="001D34AB">
        <w:rPr>
          <w:rFonts w:ascii="Tahoma" w:hAnsi="Tahoma" w:cs="Tahoma"/>
          <w:noProof/>
          <w:sz w:val="22"/>
          <w:szCs w:val="22"/>
        </w:rPr>
        <w:t>7.5</w:t>
      </w:r>
      <w:r w:rsidR="00494866" w:rsidRPr="00A6000B">
        <w:rPr>
          <w:rFonts w:ascii="Tahoma" w:hAnsi="Tahoma" w:cs="Tahoma"/>
          <w:sz w:val="22"/>
          <w:szCs w:val="22"/>
        </w:rPr>
        <w:fldChar w:fldCharType="end"/>
      </w:r>
      <w:r w:rsidR="00006076" w:rsidRPr="00A6000B">
        <w:rPr>
          <w:rFonts w:ascii="Tahoma" w:hAnsi="Tahoma" w:cs="Tahoma"/>
          <w:sz w:val="22"/>
          <w:szCs w:val="22"/>
        </w:rPr>
        <w:t>.</w:t>
      </w:r>
      <w:r w:rsidR="00494866" w:rsidRPr="00A6000B">
        <w:rPr>
          <w:rFonts w:ascii="Tahoma" w:hAnsi="Tahoma" w:cs="Tahoma"/>
          <w:sz w:val="22"/>
          <w:szCs w:val="22"/>
        </w:rPr>
        <w:fldChar w:fldCharType="begin"/>
      </w:r>
      <w:r w:rsidR="00006076" w:rsidRPr="00A6000B">
        <w:rPr>
          <w:rFonts w:ascii="Tahoma" w:hAnsi="Tahoma" w:cs="Tahoma"/>
          <w:sz w:val="22"/>
          <w:szCs w:val="22"/>
        </w:rPr>
        <w:instrText xml:space="preserve"> SEQ Tabela \* ARABIC \s 2 </w:instrText>
      </w:r>
      <w:r w:rsidR="00494866" w:rsidRPr="00A6000B">
        <w:rPr>
          <w:rFonts w:ascii="Tahoma" w:hAnsi="Tahoma" w:cs="Tahoma"/>
          <w:sz w:val="22"/>
          <w:szCs w:val="22"/>
        </w:rPr>
        <w:fldChar w:fldCharType="separate"/>
      </w:r>
      <w:r w:rsidR="001D34AB">
        <w:rPr>
          <w:rFonts w:ascii="Tahoma" w:hAnsi="Tahoma" w:cs="Tahoma"/>
          <w:noProof/>
          <w:sz w:val="22"/>
          <w:szCs w:val="22"/>
        </w:rPr>
        <w:t>2</w:t>
      </w:r>
      <w:r w:rsidR="00494866" w:rsidRPr="00A6000B">
        <w:rPr>
          <w:rFonts w:ascii="Tahoma" w:hAnsi="Tahoma" w:cs="Tahoma"/>
          <w:sz w:val="22"/>
          <w:szCs w:val="22"/>
        </w:rPr>
        <w:fldChar w:fldCharType="end"/>
      </w:r>
      <w:r w:rsidRPr="00A6000B">
        <w:rPr>
          <w:rFonts w:ascii="Tahoma" w:hAnsi="Tahoma" w:cs="Tahoma"/>
          <w:sz w:val="22"/>
          <w:szCs w:val="22"/>
        </w:rPr>
        <w:tab/>
        <w:t>Rodzaj oraz ilości odpadów przewidzianych do wytworzenia na etapie eksploatacji</w:t>
      </w:r>
      <w:bookmarkEnd w:id="76"/>
      <w:r w:rsidRPr="00A6000B">
        <w:rPr>
          <w:rFonts w:ascii="Tahoma" w:hAnsi="Tahoma" w:cs="Tahoma"/>
          <w:sz w:val="22"/>
          <w:szCs w:val="22"/>
        </w:rPr>
        <w:t xml:space="preserve"> wraz ze sposobem ich zagospodarowania.</w:t>
      </w:r>
      <w:bookmarkEnd w:id="77"/>
      <w:bookmarkEnd w:id="78"/>
      <w:bookmarkEnd w:id="79"/>
      <w:bookmarkEnd w:id="80"/>
      <w:bookmarkEnd w:id="81"/>
      <w:bookmarkEnd w:id="82"/>
    </w:p>
    <w:tbl>
      <w:tblPr>
        <w:tblW w:w="4931"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gridCol w:w="1075"/>
        <w:gridCol w:w="3608"/>
        <w:gridCol w:w="1783"/>
        <w:gridCol w:w="2624"/>
      </w:tblGrid>
      <w:tr w:rsidR="00C210DE" w:rsidRPr="00A6000B" w:rsidTr="00DF7709">
        <w:trPr>
          <w:cantSplit/>
          <w:trHeight w:val="276"/>
          <w:tblHeader/>
        </w:trPr>
        <w:tc>
          <w:tcPr>
            <w:tcW w:w="218" w:type="pct"/>
            <w:shd w:val="clear" w:color="auto" w:fill="3D5C70"/>
            <w:vAlign w:val="center"/>
          </w:tcPr>
          <w:p w:rsidR="00C210DE" w:rsidRPr="00A6000B" w:rsidRDefault="00C210DE" w:rsidP="008F61D4">
            <w:pPr>
              <w:pStyle w:val="tabela2"/>
              <w:keepNext w:val="0"/>
              <w:keepLines w:val="0"/>
              <w:tabs>
                <w:tab w:val="num" w:pos="1277"/>
              </w:tabs>
              <w:spacing w:before="20" w:after="20" w:line="276" w:lineRule="auto"/>
              <w:ind w:left="-68"/>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Lp.</w:t>
            </w:r>
          </w:p>
        </w:tc>
        <w:tc>
          <w:tcPr>
            <w:tcW w:w="590" w:type="pct"/>
            <w:shd w:val="clear" w:color="auto" w:fill="3D5C70"/>
            <w:vAlign w:val="center"/>
          </w:tcPr>
          <w:p w:rsidR="00C210DE" w:rsidRPr="00A6000B" w:rsidRDefault="00C210DE" w:rsidP="008F61D4">
            <w:pPr>
              <w:pStyle w:val="tabela2"/>
              <w:keepNext w:val="0"/>
              <w:keepLines w:val="0"/>
              <w:tabs>
                <w:tab w:val="num" w:pos="1277"/>
              </w:tabs>
              <w:spacing w:before="20" w:after="20" w:line="276" w:lineRule="auto"/>
              <w:ind w:left="-68"/>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Kod</w:t>
            </w:r>
          </w:p>
        </w:tc>
        <w:tc>
          <w:tcPr>
            <w:tcW w:w="1914" w:type="pct"/>
            <w:shd w:val="clear" w:color="auto" w:fill="3D5C70"/>
            <w:vAlign w:val="center"/>
          </w:tcPr>
          <w:p w:rsidR="00C210DE" w:rsidRPr="00A6000B" w:rsidRDefault="00C210DE" w:rsidP="008F61D4">
            <w:pPr>
              <w:pStyle w:val="tabela2"/>
              <w:keepNext w:val="0"/>
              <w:keepLines w:val="0"/>
              <w:tabs>
                <w:tab w:val="num" w:pos="1277"/>
              </w:tabs>
              <w:spacing w:before="120" w:after="120" w:line="276" w:lineRule="auto"/>
              <w:ind w:left="-6"/>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Rodzaj  odpadu</w:t>
            </w:r>
          </w:p>
        </w:tc>
        <w:tc>
          <w:tcPr>
            <w:tcW w:w="882" w:type="pct"/>
            <w:shd w:val="clear" w:color="auto" w:fill="3D5C70"/>
            <w:vAlign w:val="center"/>
          </w:tcPr>
          <w:p w:rsidR="00C210DE" w:rsidRPr="00A6000B" w:rsidRDefault="00C210DE" w:rsidP="008F61D4">
            <w:pPr>
              <w:pStyle w:val="tabela2"/>
              <w:keepNext w:val="0"/>
              <w:keepLines w:val="0"/>
              <w:tabs>
                <w:tab w:val="num" w:pos="1277"/>
              </w:tabs>
              <w:spacing w:before="120" w:after="120" w:line="276" w:lineRule="auto"/>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Prognozowana ilość odpadu [Mg/rok]</w:t>
            </w:r>
          </w:p>
        </w:tc>
        <w:tc>
          <w:tcPr>
            <w:tcW w:w="1396" w:type="pct"/>
            <w:shd w:val="clear" w:color="auto" w:fill="3D5C70"/>
            <w:vAlign w:val="center"/>
          </w:tcPr>
          <w:p w:rsidR="00C210DE" w:rsidRPr="00A6000B" w:rsidRDefault="00C210DE" w:rsidP="008F61D4">
            <w:pPr>
              <w:pStyle w:val="tabela2"/>
              <w:keepNext w:val="0"/>
              <w:keepLines w:val="0"/>
              <w:tabs>
                <w:tab w:val="num" w:pos="1277"/>
              </w:tabs>
              <w:spacing w:before="20" w:after="20" w:line="276" w:lineRule="auto"/>
              <w:jc w:val="center"/>
              <w:rPr>
                <w:rFonts w:ascii="Tahoma" w:hAnsi="Tahoma" w:cs="Tahoma"/>
                <w:b/>
                <w:bCs/>
                <w:color w:val="FFFFFF" w:themeColor="background1"/>
                <w:sz w:val="22"/>
                <w:szCs w:val="22"/>
              </w:rPr>
            </w:pPr>
            <w:r w:rsidRPr="00A6000B">
              <w:rPr>
                <w:rFonts w:ascii="Tahoma" w:hAnsi="Tahoma" w:cs="Tahoma"/>
                <w:b/>
                <w:bCs/>
                <w:color w:val="FFFFFF" w:themeColor="background1"/>
                <w:sz w:val="22"/>
                <w:szCs w:val="22"/>
              </w:rPr>
              <w:t>Sposób postępowania</w:t>
            </w:r>
          </w:p>
        </w:tc>
      </w:tr>
      <w:tr w:rsidR="00314D81" w:rsidRPr="00A6000B" w:rsidTr="00DF7709">
        <w:trPr>
          <w:cantSplit/>
          <w:trHeight w:val="198"/>
        </w:trPr>
        <w:tc>
          <w:tcPr>
            <w:tcW w:w="218" w:type="pct"/>
            <w:vAlign w:val="center"/>
          </w:tcPr>
          <w:p w:rsidR="00314D81" w:rsidRPr="00A6000B" w:rsidRDefault="00314D81" w:rsidP="00D9241E">
            <w:pPr>
              <w:pStyle w:val="tabela2"/>
              <w:keepNext w:val="0"/>
              <w:keepLines w:val="0"/>
              <w:numPr>
                <w:ilvl w:val="0"/>
                <w:numId w:val="10"/>
              </w:numPr>
              <w:spacing w:before="20" w:after="20" w:line="276" w:lineRule="auto"/>
              <w:ind w:left="352"/>
              <w:rPr>
                <w:rFonts w:ascii="Tahoma" w:hAnsi="Tahoma" w:cs="Tahoma"/>
                <w:sz w:val="22"/>
                <w:szCs w:val="22"/>
              </w:rPr>
            </w:pPr>
          </w:p>
        </w:tc>
        <w:tc>
          <w:tcPr>
            <w:tcW w:w="590" w:type="pct"/>
            <w:vAlign w:val="center"/>
          </w:tcPr>
          <w:p w:rsidR="00314D81" w:rsidRPr="00A6000B" w:rsidRDefault="00314D81" w:rsidP="00314D81">
            <w:pPr>
              <w:pStyle w:val="tabela2"/>
              <w:keepNext w:val="0"/>
              <w:keepLines w:val="0"/>
              <w:tabs>
                <w:tab w:val="num" w:pos="1277"/>
              </w:tabs>
              <w:spacing w:before="20" w:after="20" w:line="276" w:lineRule="auto"/>
              <w:jc w:val="center"/>
              <w:rPr>
                <w:rFonts w:ascii="Tahoma" w:hAnsi="Tahoma" w:cs="Tahoma"/>
                <w:bCs/>
                <w:sz w:val="22"/>
                <w:szCs w:val="22"/>
              </w:rPr>
            </w:pPr>
            <w:r w:rsidRPr="00A6000B">
              <w:rPr>
                <w:rFonts w:ascii="Tahoma" w:hAnsi="Tahoma" w:cs="Tahoma"/>
                <w:bCs/>
                <w:sz w:val="22"/>
                <w:szCs w:val="22"/>
              </w:rPr>
              <w:t>16 01 03</w:t>
            </w:r>
          </w:p>
        </w:tc>
        <w:tc>
          <w:tcPr>
            <w:tcW w:w="1914" w:type="pct"/>
            <w:vAlign w:val="center"/>
          </w:tcPr>
          <w:p w:rsidR="00314D81" w:rsidRPr="00A6000B" w:rsidRDefault="00314D81" w:rsidP="00314D81">
            <w:pPr>
              <w:pStyle w:val="tabela2"/>
              <w:keepNext w:val="0"/>
              <w:keepLines w:val="0"/>
              <w:tabs>
                <w:tab w:val="num" w:pos="1277"/>
              </w:tabs>
              <w:spacing w:before="20" w:after="20" w:line="276" w:lineRule="auto"/>
              <w:ind w:left="-8"/>
              <w:rPr>
                <w:rFonts w:ascii="Tahoma" w:hAnsi="Tahoma" w:cs="Tahoma"/>
                <w:sz w:val="22"/>
                <w:szCs w:val="22"/>
              </w:rPr>
            </w:pPr>
            <w:r w:rsidRPr="00A6000B">
              <w:rPr>
                <w:rFonts w:ascii="Tahoma" w:hAnsi="Tahoma" w:cs="Tahoma"/>
                <w:sz w:val="22"/>
                <w:szCs w:val="22"/>
              </w:rPr>
              <w:t>Zużyte opony</w:t>
            </w:r>
          </w:p>
        </w:tc>
        <w:tc>
          <w:tcPr>
            <w:tcW w:w="882" w:type="pct"/>
            <w:vAlign w:val="center"/>
          </w:tcPr>
          <w:p w:rsidR="00314D81" w:rsidRPr="00A6000B" w:rsidRDefault="000C4AEF" w:rsidP="00314D81">
            <w:pPr>
              <w:pStyle w:val="tabela2"/>
              <w:keepNext w:val="0"/>
              <w:keepLines w:val="0"/>
              <w:tabs>
                <w:tab w:val="num" w:pos="1277"/>
              </w:tabs>
              <w:spacing w:before="20" w:after="20" w:line="276" w:lineRule="auto"/>
              <w:jc w:val="center"/>
              <w:rPr>
                <w:rFonts w:ascii="Tahoma" w:hAnsi="Tahoma" w:cs="Tahoma"/>
                <w:sz w:val="22"/>
                <w:szCs w:val="22"/>
              </w:rPr>
            </w:pPr>
            <w:r>
              <w:rPr>
                <w:rFonts w:ascii="Tahoma" w:hAnsi="Tahoma" w:cs="Tahoma"/>
                <w:sz w:val="22"/>
                <w:szCs w:val="22"/>
              </w:rPr>
              <w:t>0,3</w:t>
            </w:r>
          </w:p>
        </w:tc>
        <w:tc>
          <w:tcPr>
            <w:tcW w:w="1396" w:type="pct"/>
            <w:vAlign w:val="center"/>
          </w:tcPr>
          <w:p w:rsidR="00314D81" w:rsidRPr="00A6000B" w:rsidRDefault="00314D81" w:rsidP="00314D81">
            <w:pPr>
              <w:tabs>
                <w:tab w:val="num" w:pos="1277"/>
              </w:tabs>
              <w:snapToGrid w:val="0"/>
              <w:spacing w:before="20" w:after="20" w:line="276" w:lineRule="auto"/>
              <w:jc w:val="left"/>
            </w:pPr>
            <w:r w:rsidRPr="00A6000B">
              <w:t>Odzysk/ Unieszkodliwianie</w:t>
            </w:r>
          </w:p>
        </w:tc>
      </w:tr>
      <w:tr w:rsidR="00314D81" w:rsidRPr="00A6000B" w:rsidTr="00DF7709">
        <w:trPr>
          <w:cantSplit/>
          <w:trHeight w:val="198"/>
        </w:trPr>
        <w:tc>
          <w:tcPr>
            <w:tcW w:w="218" w:type="pct"/>
            <w:vAlign w:val="center"/>
          </w:tcPr>
          <w:p w:rsidR="00314D81" w:rsidRPr="00A6000B" w:rsidRDefault="00314D81" w:rsidP="00D9241E">
            <w:pPr>
              <w:pStyle w:val="tabela2"/>
              <w:keepNext w:val="0"/>
              <w:keepLines w:val="0"/>
              <w:numPr>
                <w:ilvl w:val="0"/>
                <w:numId w:val="10"/>
              </w:numPr>
              <w:spacing w:before="20" w:after="20" w:line="276" w:lineRule="auto"/>
              <w:ind w:left="352"/>
              <w:rPr>
                <w:rFonts w:ascii="Tahoma" w:hAnsi="Tahoma" w:cs="Tahoma"/>
                <w:sz w:val="22"/>
                <w:szCs w:val="22"/>
              </w:rPr>
            </w:pPr>
          </w:p>
        </w:tc>
        <w:tc>
          <w:tcPr>
            <w:tcW w:w="590" w:type="pct"/>
            <w:vAlign w:val="center"/>
          </w:tcPr>
          <w:p w:rsidR="00314D81" w:rsidRPr="00A6000B" w:rsidRDefault="00314D81" w:rsidP="008F61D4">
            <w:pPr>
              <w:pStyle w:val="tabela2"/>
              <w:keepNext w:val="0"/>
              <w:keepLines w:val="0"/>
              <w:tabs>
                <w:tab w:val="num" w:pos="1277"/>
              </w:tabs>
              <w:spacing w:before="20" w:after="20" w:line="276" w:lineRule="auto"/>
              <w:jc w:val="center"/>
              <w:rPr>
                <w:rFonts w:ascii="Tahoma" w:hAnsi="Tahoma" w:cs="Tahoma"/>
                <w:bCs/>
                <w:sz w:val="22"/>
                <w:szCs w:val="22"/>
              </w:rPr>
            </w:pPr>
            <w:r w:rsidRPr="00A6000B">
              <w:rPr>
                <w:rFonts w:ascii="Tahoma" w:hAnsi="Tahoma" w:cs="Tahoma"/>
                <w:bCs/>
                <w:sz w:val="22"/>
                <w:szCs w:val="22"/>
              </w:rPr>
              <w:t>17 02 03</w:t>
            </w:r>
          </w:p>
        </w:tc>
        <w:tc>
          <w:tcPr>
            <w:tcW w:w="1914" w:type="pct"/>
            <w:vAlign w:val="center"/>
          </w:tcPr>
          <w:p w:rsidR="00314D81" w:rsidRPr="00A6000B" w:rsidRDefault="00314D81" w:rsidP="008F61D4">
            <w:pPr>
              <w:pStyle w:val="tabela2"/>
              <w:keepNext w:val="0"/>
              <w:keepLines w:val="0"/>
              <w:tabs>
                <w:tab w:val="num" w:pos="1277"/>
              </w:tabs>
              <w:spacing w:before="20" w:after="20" w:line="276" w:lineRule="auto"/>
              <w:ind w:left="-8"/>
              <w:rPr>
                <w:rFonts w:ascii="Tahoma" w:hAnsi="Tahoma" w:cs="Tahoma"/>
                <w:sz w:val="22"/>
                <w:szCs w:val="22"/>
              </w:rPr>
            </w:pPr>
            <w:r w:rsidRPr="00A6000B">
              <w:rPr>
                <w:rFonts w:ascii="Tahoma" w:hAnsi="Tahoma" w:cs="Tahoma"/>
                <w:sz w:val="22"/>
                <w:szCs w:val="22"/>
              </w:rPr>
              <w:t>Tworzywa sztuczne</w:t>
            </w:r>
          </w:p>
        </w:tc>
        <w:tc>
          <w:tcPr>
            <w:tcW w:w="882" w:type="pct"/>
            <w:vAlign w:val="center"/>
          </w:tcPr>
          <w:p w:rsidR="00314D81" w:rsidRPr="00A6000B" w:rsidRDefault="000C4AEF" w:rsidP="008F61D4">
            <w:pPr>
              <w:tabs>
                <w:tab w:val="num" w:pos="1277"/>
              </w:tabs>
              <w:snapToGrid w:val="0"/>
              <w:spacing w:before="20" w:after="20" w:line="276" w:lineRule="auto"/>
              <w:jc w:val="center"/>
            </w:pPr>
            <w:r>
              <w:t>1,2</w:t>
            </w:r>
          </w:p>
        </w:tc>
        <w:tc>
          <w:tcPr>
            <w:tcW w:w="1396" w:type="pct"/>
            <w:vAlign w:val="center"/>
          </w:tcPr>
          <w:p w:rsidR="00314D81" w:rsidRPr="00A6000B" w:rsidRDefault="00314D81" w:rsidP="008F61D4">
            <w:pPr>
              <w:tabs>
                <w:tab w:val="num" w:pos="1277"/>
              </w:tabs>
              <w:snapToGrid w:val="0"/>
              <w:spacing w:before="20" w:after="20" w:line="276" w:lineRule="auto"/>
              <w:jc w:val="left"/>
            </w:pPr>
            <w:r w:rsidRPr="00A6000B">
              <w:t>Odzysk/ Unieszkodliwianie</w:t>
            </w:r>
          </w:p>
        </w:tc>
      </w:tr>
      <w:tr w:rsidR="00314D81" w:rsidRPr="00A6000B" w:rsidTr="00DF7709">
        <w:trPr>
          <w:cantSplit/>
          <w:trHeight w:val="116"/>
        </w:trPr>
        <w:tc>
          <w:tcPr>
            <w:tcW w:w="218" w:type="pct"/>
            <w:vAlign w:val="center"/>
          </w:tcPr>
          <w:p w:rsidR="00314D81" w:rsidRPr="00A6000B" w:rsidRDefault="00314D81" w:rsidP="00D9241E">
            <w:pPr>
              <w:pStyle w:val="tabela2"/>
              <w:keepNext w:val="0"/>
              <w:keepLines w:val="0"/>
              <w:numPr>
                <w:ilvl w:val="0"/>
                <w:numId w:val="10"/>
              </w:numPr>
              <w:spacing w:before="20" w:after="20" w:line="276" w:lineRule="auto"/>
              <w:ind w:left="352"/>
              <w:rPr>
                <w:rFonts w:ascii="Tahoma" w:hAnsi="Tahoma" w:cs="Tahoma"/>
                <w:sz w:val="22"/>
                <w:szCs w:val="22"/>
              </w:rPr>
            </w:pPr>
          </w:p>
        </w:tc>
        <w:tc>
          <w:tcPr>
            <w:tcW w:w="590" w:type="pct"/>
            <w:vAlign w:val="center"/>
          </w:tcPr>
          <w:p w:rsidR="00314D81" w:rsidRPr="00A6000B" w:rsidRDefault="00314D81" w:rsidP="008F61D4">
            <w:pPr>
              <w:pStyle w:val="tabela2"/>
              <w:keepNext w:val="0"/>
              <w:keepLines w:val="0"/>
              <w:tabs>
                <w:tab w:val="num" w:pos="1277"/>
              </w:tabs>
              <w:spacing w:before="20" w:after="20" w:line="276" w:lineRule="auto"/>
              <w:jc w:val="center"/>
              <w:rPr>
                <w:rFonts w:ascii="Tahoma" w:hAnsi="Tahoma" w:cs="Tahoma"/>
                <w:bCs/>
                <w:sz w:val="22"/>
                <w:szCs w:val="22"/>
              </w:rPr>
            </w:pPr>
            <w:r w:rsidRPr="00A6000B">
              <w:rPr>
                <w:rFonts w:ascii="Tahoma" w:hAnsi="Tahoma" w:cs="Tahoma"/>
                <w:bCs/>
                <w:sz w:val="22"/>
                <w:szCs w:val="22"/>
              </w:rPr>
              <w:t>17 04 05</w:t>
            </w:r>
          </w:p>
        </w:tc>
        <w:tc>
          <w:tcPr>
            <w:tcW w:w="1914" w:type="pct"/>
            <w:vAlign w:val="center"/>
          </w:tcPr>
          <w:p w:rsidR="00314D81" w:rsidRPr="00A6000B" w:rsidRDefault="00314D81" w:rsidP="008F61D4">
            <w:pPr>
              <w:pStyle w:val="tabela2"/>
              <w:keepNext w:val="0"/>
              <w:keepLines w:val="0"/>
              <w:tabs>
                <w:tab w:val="num" w:pos="1277"/>
              </w:tabs>
              <w:spacing w:before="20" w:after="20" w:line="276" w:lineRule="auto"/>
              <w:ind w:left="-8"/>
              <w:rPr>
                <w:rFonts w:ascii="Tahoma" w:hAnsi="Tahoma" w:cs="Tahoma"/>
                <w:sz w:val="22"/>
                <w:szCs w:val="22"/>
              </w:rPr>
            </w:pPr>
            <w:r w:rsidRPr="00A6000B">
              <w:rPr>
                <w:rFonts w:ascii="Tahoma" w:hAnsi="Tahoma" w:cs="Tahoma"/>
                <w:sz w:val="22"/>
                <w:szCs w:val="22"/>
              </w:rPr>
              <w:t>Żelazo i stal</w:t>
            </w:r>
          </w:p>
        </w:tc>
        <w:tc>
          <w:tcPr>
            <w:tcW w:w="882" w:type="pct"/>
            <w:vAlign w:val="center"/>
          </w:tcPr>
          <w:p w:rsidR="00314D81" w:rsidRPr="00A6000B" w:rsidRDefault="000C4AEF" w:rsidP="008F61D4">
            <w:pPr>
              <w:tabs>
                <w:tab w:val="num" w:pos="1277"/>
              </w:tabs>
              <w:snapToGrid w:val="0"/>
              <w:spacing w:before="20" w:after="20" w:line="276" w:lineRule="auto"/>
              <w:jc w:val="center"/>
            </w:pPr>
            <w:r>
              <w:t>2,7</w:t>
            </w:r>
          </w:p>
        </w:tc>
        <w:tc>
          <w:tcPr>
            <w:tcW w:w="1396" w:type="pct"/>
            <w:vAlign w:val="center"/>
          </w:tcPr>
          <w:p w:rsidR="00314D81" w:rsidRPr="00A6000B" w:rsidRDefault="00314D81" w:rsidP="008F61D4">
            <w:pPr>
              <w:tabs>
                <w:tab w:val="num" w:pos="1277"/>
              </w:tabs>
              <w:snapToGrid w:val="0"/>
              <w:spacing w:before="20" w:after="20" w:line="276" w:lineRule="auto"/>
              <w:jc w:val="left"/>
            </w:pPr>
            <w:r w:rsidRPr="00A6000B">
              <w:t>Odzysk</w:t>
            </w:r>
          </w:p>
        </w:tc>
      </w:tr>
      <w:tr w:rsidR="00314D81" w:rsidRPr="00A6000B" w:rsidTr="00DF7709">
        <w:trPr>
          <w:cantSplit/>
          <w:trHeight w:val="70"/>
        </w:trPr>
        <w:tc>
          <w:tcPr>
            <w:tcW w:w="218" w:type="pct"/>
            <w:vAlign w:val="center"/>
          </w:tcPr>
          <w:p w:rsidR="00314D81" w:rsidRPr="00A6000B" w:rsidRDefault="00314D81" w:rsidP="00D9241E">
            <w:pPr>
              <w:pStyle w:val="tabela2"/>
              <w:keepNext w:val="0"/>
              <w:keepLines w:val="0"/>
              <w:numPr>
                <w:ilvl w:val="0"/>
                <w:numId w:val="10"/>
              </w:numPr>
              <w:spacing w:before="20" w:after="20" w:line="276" w:lineRule="auto"/>
              <w:ind w:left="352"/>
              <w:rPr>
                <w:rFonts w:ascii="Tahoma" w:hAnsi="Tahoma" w:cs="Tahoma"/>
                <w:sz w:val="22"/>
                <w:szCs w:val="22"/>
              </w:rPr>
            </w:pPr>
          </w:p>
        </w:tc>
        <w:tc>
          <w:tcPr>
            <w:tcW w:w="590" w:type="pct"/>
            <w:vAlign w:val="center"/>
          </w:tcPr>
          <w:p w:rsidR="00314D81" w:rsidRPr="00A6000B" w:rsidRDefault="00314D81" w:rsidP="008F61D4">
            <w:pPr>
              <w:pStyle w:val="tabela2"/>
              <w:keepNext w:val="0"/>
              <w:keepLines w:val="0"/>
              <w:tabs>
                <w:tab w:val="num" w:pos="1277"/>
              </w:tabs>
              <w:spacing w:before="20" w:after="20" w:line="276" w:lineRule="auto"/>
              <w:jc w:val="center"/>
              <w:rPr>
                <w:rFonts w:ascii="Tahoma" w:hAnsi="Tahoma" w:cs="Tahoma"/>
                <w:bCs/>
                <w:sz w:val="22"/>
                <w:szCs w:val="22"/>
              </w:rPr>
            </w:pPr>
            <w:r w:rsidRPr="00A6000B">
              <w:rPr>
                <w:rFonts w:ascii="Tahoma" w:hAnsi="Tahoma" w:cs="Tahoma"/>
                <w:bCs/>
                <w:sz w:val="22"/>
                <w:szCs w:val="22"/>
              </w:rPr>
              <w:t>17 04 07</w:t>
            </w:r>
          </w:p>
        </w:tc>
        <w:tc>
          <w:tcPr>
            <w:tcW w:w="1914" w:type="pct"/>
            <w:vAlign w:val="center"/>
          </w:tcPr>
          <w:p w:rsidR="00314D81" w:rsidRPr="00A6000B" w:rsidRDefault="00314D81" w:rsidP="008F61D4">
            <w:pPr>
              <w:pStyle w:val="tabela2"/>
              <w:keepNext w:val="0"/>
              <w:keepLines w:val="0"/>
              <w:tabs>
                <w:tab w:val="num" w:pos="1277"/>
              </w:tabs>
              <w:spacing w:before="20" w:after="20" w:line="276" w:lineRule="auto"/>
              <w:ind w:left="-8"/>
              <w:rPr>
                <w:rFonts w:ascii="Tahoma" w:hAnsi="Tahoma" w:cs="Tahoma"/>
                <w:sz w:val="22"/>
                <w:szCs w:val="22"/>
              </w:rPr>
            </w:pPr>
            <w:r w:rsidRPr="00A6000B">
              <w:rPr>
                <w:rFonts w:ascii="Tahoma" w:hAnsi="Tahoma" w:cs="Tahoma"/>
                <w:sz w:val="22"/>
                <w:szCs w:val="22"/>
              </w:rPr>
              <w:t>Mieszaniny metali</w:t>
            </w:r>
          </w:p>
        </w:tc>
        <w:tc>
          <w:tcPr>
            <w:tcW w:w="882" w:type="pct"/>
            <w:vAlign w:val="center"/>
          </w:tcPr>
          <w:p w:rsidR="00314D81" w:rsidRPr="00A6000B" w:rsidRDefault="004A2854" w:rsidP="008F61D4">
            <w:pPr>
              <w:tabs>
                <w:tab w:val="num" w:pos="1277"/>
              </w:tabs>
              <w:snapToGrid w:val="0"/>
              <w:spacing w:before="20" w:after="20" w:line="276" w:lineRule="auto"/>
              <w:jc w:val="center"/>
            </w:pPr>
            <w:r w:rsidRPr="00A6000B">
              <w:t>1,9</w:t>
            </w:r>
          </w:p>
        </w:tc>
        <w:tc>
          <w:tcPr>
            <w:tcW w:w="1396" w:type="pct"/>
            <w:vAlign w:val="center"/>
          </w:tcPr>
          <w:p w:rsidR="00314D81" w:rsidRPr="00A6000B" w:rsidRDefault="00314D81" w:rsidP="008F61D4">
            <w:pPr>
              <w:tabs>
                <w:tab w:val="num" w:pos="1277"/>
              </w:tabs>
              <w:snapToGrid w:val="0"/>
              <w:spacing w:before="20" w:after="20" w:line="276" w:lineRule="auto"/>
              <w:jc w:val="left"/>
            </w:pPr>
            <w:r w:rsidRPr="00A6000B">
              <w:t>Odzysk</w:t>
            </w:r>
          </w:p>
        </w:tc>
      </w:tr>
      <w:tr w:rsidR="00314D81" w:rsidRPr="00A6000B" w:rsidTr="00DF7709">
        <w:trPr>
          <w:cantSplit/>
          <w:trHeight w:val="520"/>
        </w:trPr>
        <w:tc>
          <w:tcPr>
            <w:tcW w:w="218" w:type="pct"/>
            <w:vAlign w:val="center"/>
          </w:tcPr>
          <w:p w:rsidR="00314D81" w:rsidRPr="00A6000B" w:rsidRDefault="00314D81" w:rsidP="00D9241E">
            <w:pPr>
              <w:pStyle w:val="tabela2"/>
              <w:keepNext w:val="0"/>
              <w:keepLines w:val="0"/>
              <w:numPr>
                <w:ilvl w:val="0"/>
                <w:numId w:val="10"/>
              </w:numPr>
              <w:spacing w:before="20" w:after="20" w:line="276" w:lineRule="auto"/>
              <w:ind w:left="352"/>
              <w:rPr>
                <w:rFonts w:ascii="Tahoma" w:hAnsi="Tahoma" w:cs="Tahoma"/>
                <w:sz w:val="22"/>
                <w:szCs w:val="22"/>
              </w:rPr>
            </w:pPr>
          </w:p>
        </w:tc>
        <w:tc>
          <w:tcPr>
            <w:tcW w:w="590" w:type="pct"/>
            <w:vAlign w:val="center"/>
          </w:tcPr>
          <w:p w:rsidR="00314D81" w:rsidRPr="00A6000B" w:rsidRDefault="00314D81" w:rsidP="008F61D4">
            <w:pPr>
              <w:pStyle w:val="tabela2"/>
              <w:keepNext w:val="0"/>
              <w:keepLines w:val="0"/>
              <w:tabs>
                <w:tab w:val="num" w:pos="1277"/>
              </w:tabs>
              <w:spacing w:before="20" w:after="20" w:line="276" w:lineRule="auto"/>
              <w:jc w:val="center"/>
              <w:rPr>
                <w:rFonts w:ascii="Tahoma" w:hAnsi="Tahoma" w:cs="Tahoma"/>
                <w:bCs/>
                <w:sz w:val="22"/>
                <w:szCs w:val="22"/>
              </w:rPr>
            </w:pPr>
            <w:r w:rsidRPr="00A6000B">
              <w:rPr>
                <w:rFonts w:ascii="Tahoma" w:hAnsi="Tahoma" w:cs="Tahoma"/>
                <w:bCs/>
                <w:sz w:val="22"/>
                <w:szCs w:val="22"/>
              </w:rPr>
              <w:t>17 05 04</w:t>
            </w:r>
          </w:p>
        </w:tc>
        <w:tc>
          <w:tcPr>
            <w:tcW w:w="1914" w:type="pct"/>
            <w:vAlign w:val="center"/>
          </w:tcPr>
          <w:p w:rsidR="00314D81" w:rsidRPr="00A6000B" w:rsidRDefault="00314D81" w:rsidP="008F61D4">
            <w:pPr>
              <w:pStyle w:val="tabela2"/>
              <w:keepNext w:val="0"/>
              <w:keepLines w:val="0"/>
              <w:tabs>
                <w:tab w:val="num" w:pos="1277"/>
              </w:tabs>
              <w:spacing w:before="20" w:after="20" w:line="276" w:lineRule="auto"/>
              <w:ind w:left="-8"/>
              <w:rPr>
                <w:rFonts w:ascii="Tahoma" w:hAnsi="Tahoma" w:cs="Tahoma"/>
                <w:sz w:val="22"/>
                <w:szCs w:val="22"/>
              </w:rPr>
            </w:pPr>
            <w:r w:rsidRPr="00A6000B">
              <w:rPr>
                <w:rFonts w:ascii="Tahoma" w:hAnsi="Tahoma" w:cs="Tahoma"/>
                <w:sz w:val="22"/>
                <w:szCs w:val="22"/>
              </w:rPr>
              <w:t>Gleba i ziemia, w tym kamienie, inne niż wymienione w 17 05 03</w:t>
            </w:r>
          </w:p>
        </w:tc>
        <w:tc>
          <w:tcPr>
            <w:tcW w:w="882" w:type="pct"/>
            <w:vAlign w:val="center"/>
          </w:tcPr>
          <w:p w:rsidR="00314D81" w:rsidRPr="00A6000B" w:rsidRDefault="004A2854" w:rsidP="008F61D4">
            <w:pPr>
              <w:tabs>
                <w:tab w:val="num" w:pos="1277"/>
              </w:tabs>
              <w:snapToGrid w:val="0"/>
              <w:spacing w:before="20" w:after="20" w:line="276" w:lineRule="auto"/>
              <w:jc w:val="center"/>
            </w:pPr>
            <w:r w:rsidRPr="00A6000B">
              <w:t>4,0</w:t>
            </w:r>
          </w:p>
        </w:tc>
        <w:tc>
          <w:tcPr>
            <w:tcW w:w="1396" w:type="pct"/>
            <w:vAlign w:val="center"/>
          </w:tcPr>
          <w:p w:rsidR="00314D81" w:rsidRPr="00A6000B" w:rsidRDefault="00314D81" w:rsidP="008F61D4">
            <w:pPr>
              <w:tabs>
                <w:tab w:val="num" w:pos="1277"/>
              </w:tabs>
              <w:snapToGrid w:val="0"/>
              <w:spacing w:before="20" w:after="20" w:line="276" w:lineRule="auto"/>
              <w:jc w:val="left"/>
            </w:pPr>
            <w:r w:rsidRPr="00A6000B">
              <w:t>Składowanie</w:t>
            </w:r>
          </w:p>
        </w:tc>
      </w:tr>
      <w:tr w:rsidR="00314D81" w:rsidRPr="00A6000B" w:rsidTr="00DF7709">
        <w:trPr>
          <w:cantSplit/>
          <w:trHeight w:val="560"/>
        </w:trPr>
        <w:tc>
          <w:tcPr>
            <w:tcW w:w="218" w:type="pct"/>
            <w:vAlign w:val="center"/>
          </w:tcPr>
          <w:p w:rsidR="00314D81" w:rsidRPr="00A6000B" w:rsidRDefault="00314D81" w:rsidP="00D9241E">
            <w:pPr>
              <w:pStyle w:val="tabela2"/>
              <w:keepNext w:val="0"/>
              <w:keepLines w:val="0"/>
              <w:numPr>
                <w:ilvl w:val="0"/>
                <w:numId w:val="10"/>
              </w:numPr>
              <w:spacing w:before="20" w:after="20" w:line="276" w:lineRule="auto"/>
              <w:ind w:left="352"/>
              <w:rPr>
                <w:rFonts w:ascii="Tahoma" w:hAnsi="Tahoma" w:cs="Tahoma"/>
                <w:sz w:val="22"/>
                <w:szCs w:val="22"/>
              </w:rPr>
            </w:pPr>
          </w:p>
        </w:tc>
        <w:tc>
          <w:tcPr>
            <w:tcW w:w="590" w:type="pct"/>
            <w:vAlign w:val="center"/>
          </w:tcPr>
          <w:p w:rsidR="00314D81" w:rsidRPr="00A6000B" w:rsidRDefault="00314D81" w:rsidP="008F61D4">
            <w:pPr>
              <w:pStyle w:val="tabela2"/>
              <w:keepNext w:val="0"/>
              <w:keepLines w:val="0"/>
              <w:tabs>
                <w:tab w:val="num" w:pos="1277"/>
              </w:tabs>
              <w:spacing w:before="20" w:after="20" w:line="276" w:lineRule="auto"/>
              <w:ind w:left="-68" w:right="-122"/>
              <w:jc w:val="center"/>
              <w:rPr>
                <w:rFonts w:ascii="Tahoma" w:hAnsi="Tahoma" w:cs="Tahoma"/>
                <w:bCs/>
                <w:sz w:val="22"/>
                <w:szCs w:val="22"/>
              </w:rPr>
            </w:pPr>
            <w:r w:rsidRPr="00A6000B">
              <w:rPr>
                <w:rFonts w:ascii="Tahoma" w:hAnsi="Tahoma" w:cs="Tahoma"/>
                <w:bCs/>
                <w:sz w:val="22"/>
                <w:szCs w:val="22"/>
              </w:rPr>
              <w:t>20 03 01</w:t>
            </w:r>
          </w:p>
        </w:tc>
        <w:tc>
          <w:tcPr>
            <w:tcW w:w="1914" w:type="pct"/>
            <w:vAlign w:val="center"/>
          </w:tcPr>
          <w:p w:rsidR="00314D81" w:rsidRPr="00A6000B" w:rsidRDefault="00314D81" w:rsidP="008F61D4">
            <w:pPr>
              <w:pStyle w:val="tabela2"/>
              <w:keepNext w:val="0"/>
              <w:keepLines w:val="0"/>
              <w:tabs>
                <w:tab w:val="num" w:pos="1277"/>
              </w:tabs>
              <w:spacing w:before="20" w:after="20" w:line="276" w:lineRule="auto"/>
              <w:ind w:left="-8"/>
              <w:rPr>
                <w:rFonts w:ascii="Tahoma" w:hAnsi="Tahoma" w:cs="Tahoma"/>
                <w:sz w:val="22"/>
                <w:szCs w:val="22"/>
              </w:rPr>
            </w:pPr>
            <w:r w:rsidRPr="00A6000B">
              <w:rPr>
                <w:rFonts w:ascii="Tahoma" w:hAnsi="Tahoma" w:cs="Tahoma"/>
                <w:sz w:val="22"/>
                <w:szCs w:val="22"/>
              </w:rPr>
              <w:t>Niesegregowane (zmieszane) odpady komunalne</w:t>
            </w:r>
          </w:p>
        </w:tc>
        <w:tc>
          <w:tcPr>
            <w:tcW w:w="882" w:type="pct"/>
            <w:vAlign w:val="center"/>
          </w:tcPr>
          <w:p w:rsidR="00314D81" w:rsidRPr="00A6000B" w:rsidRDefault="004A2854" w:rsidP="004A2854">
            <w:pPr>
              <w:tabs>
                <w:tab w:val="num" w:pos="1277"/>
              </w:tabs>
              <w:snapToGrid w:val="0"/>
              <w:spacing w:before="20" w:after="20" w:line="276" w:lineRule="auto"/>
              <w:jc w:val="center"/>
            </w:pPr>
            <w:r w:rsidRPr="00A6000B">
              <w:t>2,3</w:t>
            </w:r>
          </w:p>
        </w:tc>
        <w:tc>
          <w:tcPr>
            <w:tcW w:w="1396" w:type="pct"/>
            <w:vAlign w:val="center"/>
          </w:tcPr>
          <w:p w:rsidR="00314D81" w:rsidRPr="00A6000B" w:rsidRDefault="00314D81" w:rsidP="008F61D4">
            <w:pPr>
              <w:tabs>
                <w:tab w:val="num" w:pos="1277"/>
              </w:tabs>
              <w:snapToGrid w:val="0"/>
              <w:spacing w:before="20" w:after="20" w:line="276" w:lineRule="auto"/>
              <w:jc w:val="left"/>
            </w:pPr>
            <w:r w:rsidRPr="00A6000B">
              <w:t>Składowanie</w:t>
            </w:r>
          </w:p>
        </w:tc>
      </w:tr>
      <w:tr w:rsidR="00314D81" w:rsidRPr="00A6000B" w:rsidTr="00DF7709">
        <w:trPr>
          <w:cantSplit/>
          <w:trHeight w:val="255"/>
        </w:trPr>
        <w:tc>
          <w:tcPr>
            <w:tcW w:w="218" w:type="pct"/>
            <w:vAlign w:val="center"/>
          </w:tcPr>
          <w:p w:rsidR="00314D81" w:rsidRPr="00A6000B" w:rsidRDefault="00314D81" w:rsidP="00D9241E">
            <w:pPr>
              <w:pStyle w:val="tabela2"/>
              <w:keepNext w:val="0"/>
              <w:keepLines w:val="0"/>
              <w:numPr>
                <w:ilvl w:val="0"/>
                <w:numId w:val="10"/>
              </w:numPr>
              <w:spacing w:before="20" w:after="20" w:line="276" w:lineRule="auto"/>
              <w:ind w:left="352"/>
              <w:rPr>
                <w:rFonts w:ascii="Tahoma" w:hAnsi="Tahoma" w:cs="Tahoma"/>
                <w:sz w:val="22"/>
                <w:szCs w:val="22"/>
              </w:rPr>
            </w:pPr>
          </w:p>
        </w:tc>
        <w:tc>
          <w:tcPr>
            <w:tcW w:w="590" w:type="pct"/>
            <w:vAlign w:val="center"/>
          </w:tcPr>
          <w:p w:rsidR="00314D81" w:rsidRPr="00A6000B" w:rsidRDefault="00314D81" w:rsidP="008F61D4">
            <w:pPr>
              <w:pStyle w:val="tabela2"/>
              <w:keepNext w:val="0"/>
              <w:keepLines w:val="0"/>
              <w:tabs>
                <w:tab w:val="num" w:pos="1277"/>
              </w:tabs>
              <w:spacing w:before="20" w:after="20" w:line="276" w:lineRule="auto"/>
              <w:ind w:left="-68" w:right="-122"/>
              <w:jc w:val="center"/>
              <w:rPr>
                <w:rFonts w:ascii="Tahoma" w:hAnsi="Tahoma" w:cs="Tahoma"/>
                <w:bCs/>
                <w:sz w:val="22"/>
                <w:szCs w:val="22"/>
              </w:rPr>
            </w:pPr>
            <w:r w:rsidRPr="00A6000B">
              <w:rPr>
                <w:rFonts w:ascii="Tahoma" w:hAnsi="Tahoma" w:cs="Tahoma"/>
                <w:bCs/>
                <w:sz w:val="22"/>
                <w:szCs w:val="22"/>
              </w:rPr>
              <w:t>20 03 03</w:t>
            </w:r>
          </w:p>
        </w:tc>
        <w:tc>
          <w:tcPr>
            <w:tcW w:w="1914" w:type="pct"/>
            <w:vAlign w:val="center"/>
          </w:tcPr>
          <w:p w:rsidR="00314D81" w:rsidRPr="00A6000B" w:rsidRDefault="00314D81" w:rsidP="008F61D4">
            <w:pPr>
              <w:pStyle w:val="tabela2"/>
              <w:keepNext w:val="0"/>
              <w:keepLines w:val="0"/>
              <w:tabs>
                <w:tab w:val="num" w:pos="1277"/>
              </w:tabs>
              <w:spacing w:before="20" w:after="20" w:line="276" w:lineRule="auto"/>
              <w:ind w:left="-8"/>
              <w:rPr>
                <w:rFonts w:ascii="Tahoma" w:hAnsi="Tahoma" w:cs="Tahoma"/>
                <w:sz w:val="22"/>
                <w:szCs w:val="22"/>
              </w:rPr>
            </w:pPr>
            <w:r w:rsidRPr="00A6000B">
              <w:rPr>
                <w:rFonts w:ascii="Tahoma" w:hAnsi="Tahoma" w:cs="Tahoma"/>
                <w:sz w:val="22"/>
                <w:szCs w:val="22"/>
              </w:rPr>
              <w:t>Odpady z czyszczenia ulic i placów</w:t>
            </w:r>
          </w:p>
        </w:tc>
        <w:tc>
          <w:tcPr>
            <w:tcW w:w="882" w:type="pct"/>
            <w:vAlign w:val="center"/>
          </w:tcPr>
          <w:p w:rsidR="00314D81" w:rsidRPr="00A6000B" w:rsidRDefault="004A2854" w:rsidP="008F61D4">
            <w:pPr>
              <w:tabs>
                <w:tab w:val="num" w:pos="1277"/>
              </w:tabs>
              <w:snapToGrid w:val="0"/>
              <w:spacing w:before="20" w:after="20" w:line="276" w:lineRule="auto"/>
              <w:jc w:val="center"/>
            </w:pPr>
            <w:r w:rsidRPr="00A6000B">
              <w:t>0,6</w:t>
            </w:r>
          </w:p>
        </w:tc>
        <w:tc>
          <w:tcPr>
            <w:tcW w:w="1396" w:type="pct"/>
            <w:vAlign w:val="center"/>
          </w:tcPr>
          <w:p w:rsidR="00314D81" w:rsidRPr="00A6000B" w:rsidRDefault="00314D81" w:rsidP="008F61D4">
            <w:pPr>
              <w:tabs>
                <w:tab w:val="num" w:pos="1277"/>
              </w:tabs>
              <w:snapToGrid w:val="0"/>
              <w:spacing w:before="20" w:after="20" w:line="276" w:lineRule="auto"/>
              <w:jc w:val="left"/>
            </w:pPr>
            <w:r w:rsidRPr="00A6000B">
              <w:t>Składowanie</w:t>
            </w:r>
          </w:p>
        </w:tc>
      </w:tr>
      <w:tr w:rsidR="00314D81" w:rsidRPr="00A6000B" w:rsidTr="00314D81">
        <w:trPr>
          <w:cantSplit/>
          <w:trHeight w:val="278"/>
        </w:trPr>
        <w:tc>
          <w:tcPr>
            <w:tcW w:w="5000" w:type="pct"/>
            <w:gridSpan w:val="5"/>
            <w:tcBorders>
              <w:left w:val="nil"/>
              <w:bottom w:val="nil"/>
              <w:right w:val="nil"/>
            </w:tcBorders>
            <w:vAlign w:val="center"/>
          </w:tcPr>
          <w:p w:rsidR="00314D81" w:rsidRPr="00A6000B" w:rsidRDefault="00314D81" w:rsidP="008F61D4">
            <w:pPr>
              <w:tabs>
                <w:tab w:val="num" w:pos="1277"/>
              </w:tabs>
              <w:snapToGrid w:val="0"/>
              <w:spacing w:before="20" w:after="20" w:line="276" w:lineRule="auto"/>
            </w:pPr>
            <w:r w:rsidRPr="00A6000B">
              <w:rPr>
                <w:i/>
                <w:iCs/>
              </w:rPr>
              <w:t>Źródło: opracowanie własne na podstawie rozporządzenia Ministra Środowiska z dnia 9 grudnia 2014 r. w sprawie katalogu odpadów.</w:t>
            </w:r>
          </w:p>
        </w:tc>
      </w:tr>
    </w:tbl>
    <w:p w:rsidR="00C210DE" w:rsidRPr="00A6000B" w:rsidRDefault="00C210DE" w:rsidP="00C210DE">
      <w:pPr>
        <w:pStyle w:val="Normal1"/>
        <w:tabs>
          <w:tab w:val="num" w:pos="1277"/>
        </w:tabs>
        <w:spacing w:before="120" w:after="120" w:line="276" w:lineRule="auto"/>
        <w:ind w:firstLine="567"/>
      </w:pPr>
      <w:r w:rsidRPr="00A6000B">
        <w:t>Aktualnie brak jest możliwości oszacowania ilości zanieczyszczeń powstających w sytuacjach awaryjnych. O wielkości zanieczyszczenia decydować będzie:</w:t>
      </w:r>
    </w:p>
    <w:p w:rsidR="00C210DE" w:rsidRPr="00A6000B" w:rsidRDefault="00C210DE" w:rsidP="00D9241E">
      <w:pPr>
        <w:pStyle w:val="Normal1"/>
        <w:numPr>
          <w:ilvl w:val="0"/>
          <w:numId w:val="25"/>
        </w:numPr>
        <w:spacing w:line="276" w:lineRule="auto"/>
        <w:ind w:left="567" w:hanging="567"/>
      </w:pPr>
      <w:r w:rsidRPr="00A6000B">
        <w:t>skala awarii i rodzaj uwolnionej substancji,</w:t>
      </w:r>
    </w:p>
    <w:p w:rsidR="00C210DE" w:rsidRPr="00A6000B" w:rsidRDefault="00C210DE" w:rsidP="00D9241E">
      <w:pPr>
        <w:pStyle w:val="Normal1"/>
        <w:numPr>
          <w:ilvl w:val="0"/>
          <w:numId w:val="25"/>
        </w:numPr>
        <w:spacing w:line="276" w:lineRule="auto"/>
        <w:ind w:left="567" w:hanging="567"/>
      </w:pPr>
      <w:r w:rsidRPr="00A6000B">
        <w:t>czas podjęcia akcji ratowniczej przez specjalistyczne służby,</w:t>
      </w:r>
    </w:p>
    <w:p w:rsidR="00C210DE" w:rsidRPr="00A6000B" w:rsidRDefault="00C210DE" w:rsidP="00D9241E">
      <w:pPr>
        <w:pStyle w:val="Normal1"/>
        <w:numPr>
          <w:ilvl w:val="0"/>
          <w:numId w:val="25"/>
        </w:numPr>
        <w:spacing w:after="120" w:line="276" w:lineRule="auto"/>
        <w:ind w:left="567" w:hanging="567"/>
      </w:pPr>
      <w:r w:rsidRPr="00A6000B">
        <w:t>wyposażenie służb w środki techniczne do prowadzenia akcji ratowniczej.</w:t>
      </w:r>
    </w:p>
    <w:p w:rsidR="00C210DE" w:rsidRPr="00A6000B" w:rsidRDefault="00C210DE" w:rsidP="00C210DE">
      <w:pPr>
        <w:pStyle w:val="Tekstakapitu"/>
        <w:rPr>
          <w:sz w:val="22"/>
          <w:szCs w:val="22"/>
        </w:rPr>
      </w:pPr>
      <w:r w:rsidRPr="00A6000B">
        <w:rPr>
          <w:sz w:val="22"/>
          <w:szCs w:val="22"/>
        </w:rPr>
        <w:t xml:space="preserve">Wszystkie odpady powinny być wywożone przez specjalistyczną firmę posiadającą stosowne zezwolenia na gospodarowanie poszczególnymi rodzajami odpadów celem poddania ich w pierwszej kolejności procesom odzysku. Unieszkodliwianiu powinny być poddane jedynie te odpady, których nie można poddać procesom odzysku. </w:t>
      </w:r>
    </w:p>
    <w:p w:rsidR="00C210DE" w:rsidRPr="00A6000B" w:rsidRDefault="00C210DE" w:rsidP="00C210DE">
      <w:pPr>
        <w:pStyle w:val="Druginagwek"/>
        <w:keepNext/>
        <w:rPr>
          <w:sz w:val="22"/>
          <w:szCs w:val="22"/>
        </w:rPr>
      </w:pPr>
      <w:r w:rsidRPr="00A6000B">
        <w:rPr>
          <w:sz w:val="22"/>
          <w:szCs w:val="22"/>
        </w:rPr>
        <w:t xml:space="preserve">Oddziaływanie </w:t>
      </w:r>
    </w:p>
    <w:p w:rsidR="00C210DE" w:rsidRPr="00A6000B" w:rsidRDefault="00C210DE" w:rsidP="00C210DE">
      <w:pPr>
        <w:pStyle w:val="Tekstakapitu"/>
        <w:rPr>
          <w:sz w:val="22"/>
          <w:szCs w:val="22"/>
          <w:u w:val="single"/>
        </w:rPr>
      </w:pPr>
      <w:r w:rsidRPr="00A6000B">
        <w:rPr>
          <w:sz w:val="22"/>
          <w:szCs w:val="22"/>
        </w:rPr>
        <w:t>Oddziaływanie powstających odpadów na etapie eksploatacji przedmiotowej inwestycji ma charakter stały, będący wynikiem użytkowania analizowanego terenu. Odpady, które nie będą regularnie usuwane mogą być źródłem dodatkowego zanieczyszczenia:</w:t>
      </w:r>
    </w:p>
    <w:p w:rsidR="00C210DE" w:rsidRPr="00A6000B" w:rsidRDefault="00C210DE" w:rsidP="00D9241E">
      <w:pPr>
        <w:pStyle w:val="-Wypunktowanie"/>
        <w:numPr>
          <w:ilvl w:val="0"/>
          <w:numId w:val="11"/>
        </w:numPr>
        <w:tabs>
          <w:tab w:val="left" w:pos="567"/>
        </w:tabs>
        <w:spacing w:line="276" w:lineRule="auto"/>
        <w:ind w:left="567" w:hanging="567"/>
      </w:pPr>
      <w:r w:rsidRPr="00A6000B">
        <w:t>powietrza atmosferycznego poprzez wtórne zapylenie,</w:t>
      </w:r>
    </w:p>
    <w:p w:rsidR="00C210DE" w:rsidRPr="00A6000B" w:rsidRDefault="00C210DE" w:rsidP="00D9241E">
      <w:pPr>
        <w:pStyle w:val="-Wypunktowanie"/>
        <w:numPr>
          <w:ilvl w:val="0"/>
          <w:numId w:val="11"/>
        </w:numPr>
        <w:tabs>
          <w:tab w:val="left" w:pos="567"/>
        </w:tabs>
        <w:spacing w:line="276" w:lineRule="auto"/>
        <w:ind w:left="567" w:hanging="567"/>
      </w:pPr>
      <w:r w:rsidRPr="00A6000B">
        <w:t>wód opadowych, w wyniku przechodzenia do wody opadowej chemikaliów przeciwoblodzeniowych,</w:t>
      </w:r>
    </w:p>
    <w:p w:rsidR="00A86F58" w:rsidRPr="00A6000B" w:rsidRDefault="00C210DE" w:rsidP="00D9241E">
      <w:pPr>
        <w:pStyle w:val="-Wypunktowanie"/>
        <w:numPr>
          <w:ilvl w:val="0"/>
          <w:numId w:val="11"/>
        </w:numPr>
        <w:tabs>
          <w:tab w:val="left" w:pos="567"/>
        </w:tabs>
        <w:spacing w:line="276" w:lineRule="auto"/>
        <w:ind w:left="567" w:hanging="567"/>
      </w:pPr>
      <w:r w:rsidRPr="00A6000B">
        <w:t>związków ropopochodnych i olejowych, zawiesin mineralnych i innych zabezpieczeń.</w:t>
      </w:r>
    </w:p>
    <w:p w:rsidR="00550AB9" w:rsidRPr="00A6000B" w:rsidRDefault="00550AB9" w:rsidP="00865BEF">
      <w:pPr>
        <w:pStyle w:val="Nagwek1"/>
        <w:rPr>
          <w:sz w:val="22"/>
          <w:szCs w:val="22"/>
        </w:rPr>
      </w:pPr>
      <w:bookmarkStart w:id="83" w:name="_Toc29751200"/>
      <w:r w:rsidRPr="00A6000B">
        <w:rPr>
          <w:sz w:val="22"/>
          <w:szCs w:val="22"/>
        </w:rPr>
        <w:t>Możliwe transgraniczne oddziaływanie na środowisko</w:t>
      </w:r>
      <w:bookmarkEnd w:id="83"/>
    </w:p>
    <w:p w:rsidR="003A251E" w:rsidRPr="00A6000B" w:rsidRDefault="003A251E" w:rsidP="004268DC">
      <w:pPr>
        <w:spacing w:before="120" w:line="276" w:lineRule="auto"/>
        <w:ind w:firstLine="567"/>
      </w:pPr>
      <w:r w:rsidRPr="00A6000B">
        <w:rPr>
          <w:rFonts w:eastAsia="TimesNewRoman"/>
        </w:rPr>
        <w:t xml:space="preserve">Ze względu na położenie, skalę inwestycji </w:t>
      </w:r>
      <w:r w:rsidRPr="00A6000B">
        <w:t>oraz zasięg oddziaływań, realizacja przedmiotowego przedsięwzięcia nie ujawni się w postaci negatywnego oddziaływania na środowisko poza granicami Rzeczpospolitej Polskiej. Przewidywany bardzo lokalny zasięg oddziaływania (ograniczający się do terenów sąsiadujących z analizowaną inwestycją) nie będzie miał wpływu na środowisko poza granicami kraju.</w:t>
      </w:r>
    </w:p>
    <w:p w:rsidR="00550AB9" w:rsidRPr="00A6000B" w:rsidRDefault="00550AB9" w:rsidP="00865BEF">
      <w:pPr>
        <w:pStyle w:val="Nagwek1"/>
        <w:rPr>
          <w:sz w:val="22"/>
          <w:szCs w:val="22"/>
        </w:rPr>
      </w:pPr>
      <w:bookmarkStart w:id="84" w:name="_Toc29751201"/>
      <w:r w:rsidRPr="00A6000B">
        <w:rPr>
          <w:sz w:val="22"/>
          <w:szCs w:val="22"/>
        </w:rPr>
        <w:lastRenderedPageBreak/>
        <w:t>Obszary podlegające ochronie na podstawie ustawy z dnia 16 kwietnia 2004 r. o ochronie przyrody znajdujących się w zasięgu znaczącego oddziaływania przedsięwzięcia</w:t>
      </w:r>
      <w:bookmarkEnd w:id="84"/>
    </w:p>
    <w:p w:rsidR="00292C68" w:rsidRPr="00A6000B" w:rsidRDefault="00423D87" w:rsidP="00423D87">
      <w:pPr>
        <w:pStyle w:val="Tekstakapitu"/>
        <w:spacing w:before="0"/>
        <w:rPr>
          <w:sz w:val="22"/>
          <w:szCs w:val="22"/>
        </w:rPr>
      </w:pPr>
      <w:r w:rsidRPr="00A6000B">
        <w:rPr>
          <w:sz w:val="22"/>
          <w:szCs w:val="22"/>
        </w:rPr>
        <w:t xml:space="preserve">W strefie objętej niniejszą analizą, tj. w odległości do 3,0 km od przebiegu przedmiotowego odcinka drogi </w:t>
      </w:r>
      <w:r w:rsidR="00292C68" w:rsidRPr="00A6000B">
        <w:rPr>
          <w:sz w:val="22"/>
          <w:szCs w:val="22"/>
        </w:rPr>
        <w:t>gminnej</w:t>
      </w:r>
      <w:r w:rsidRPr="00A6000B">
        <w:rPr>
          <w:sz w:val="22"/>
          <w:szCs w:val="22"/>
        </w:rPr>
        <w:t xml:space="preserve">, a przypadku użytków ekologicznych do 500 m, zlokalizowane jest łącznie </w:t>
      </w:r>
      <w:r w:rsidR="00B8006B" w:rsidRPr="00A6000B">
        <w:rPr>
          <w:sz w:val="22"/>
          <w:szCs w:val="22"/>
        </w:rPr>
        <w:t>3 obszary</w:t>
      </w:r>
      <w:r w:rsidRPr="00A6000B">
        <w:rPr>
          <w:sz w:val="22"/>
          <w:szCs w:val="22"/>
        </w:rPr>
        <w:t xml:space="preserve"> podlegających ochronie obszarowej. </w:t>
      </w:r>
    </w:p>
    <w:p w:rsidR="00292C68" w:rsidRPr="00A6000B" w:rsidRDefault="00423D87" w:rsidP="00423D87">
      <w:pPr>
        <w:pStyle w:val="Tekstakapitu"/>
        <w:spacing w:before="0"/>
        <w:rPr>
          <w:sz w:val="22"/>
          <w:szCs w:val="22"/>
        </w:rPr>
      </w:pPr>
      <w:r w:rsidRPr="00A6000B">
        <w:rPr>
          <w:sz w:val="22"/>
          <w:szCs w:val="22"/>
        </w:rPr>
        <w:t>Należą do nich:</w:t>
      </w:r>
    </w:p>
    <w:p w:rsidR="00292C68" w:rsidRPr="00A6000B" w:rsidRDefault="00B8006B" w:rsidP="00B8006B">
      <w:pPr>
        <w:pStyle w:val="Tekstakapitu"/>
        <w:spacing w:before="0"/>
        <w:ind w:firstLine="0"/>
        <w:rPr>
          <w:sz w:val="22"/>
          <w:szCs w:val="22"/>
        </w:rPr>
      </w:pPr>
      <w:r w:rsidRPr="00A6000B">
        <w:rPr>
          <w:sz w:val="22"/>
          <w:szCs w:val="22"/>
        </w:rPr>
        <w:t>1.</w:t>
      </w:r>
      <w:r w:rsidR="00292C68" w:rsidRPr="00A6000B">
        <w:rPr>
          <w:sz w:val="22"/>
          <w:szCs w:val="22"/>
        </w:rPr>
        <w:t xml:space="preserve"> Krogulec:</w:t>
      </w:r>
      <w:r w:rsidR="00423D87" w:rsidRPr="00A6000B">
        <w:rPr>
          <w:sz w:val="22"/>
          <w:szCs w:val="22"/>
        </w:rPr>
        <w:t xml:space="preserve"> obszar sieci Natura 2000,</w:t>
      </w:r>
      <w:r w:rsidR="00292C68" w:rsidRPr="00A6000B">
        <w:rPr>
          <w:sz w:val="22"/>
          <w:szCs w:val="22"/>
        </w:rPr>
        <w:t xml:space="preserve"> </w:t>
      </w:r>
      <w:hyperlink r:id="rId8" w:tgtFrame="_blank" w:history="1">
        <w:r w:rsidR="00292C68" w:rsidRPr="00A6000B">
          <w:rPr>
            <w:sz w:val="22"/>
            <w:szCs w:val="22"/>
          </w:rPr>
          <w:t>PLH140008</w:t>
        </w:r>
      </w:hyperlink>
    </w:p>
    <w:p w:rsidR="00292C68" w:rsidRPr="00A6000B" w:rsidRDefault="00292C68" w:rsidP="00423D87">
      <w:pPr>
        <w:pStyle w:val="Tekstakapitu"/>
        <w:spacing w:before="0"/>
        <w:rPr>
          <w:sz w:val="22"/>
          <w:szCs w:val="22"/>
        </w:rPr>
      </w:pPr>
      <w:r w:rsidRPr="00A6000B">
        <w:rPr>
          <w:sz w:val="22"/>
          <w:szCs w:val="22"/>
        </w:rPr>
        <w:t>Obszar obejmuje dwa niewielkie zbiorniki wodne położone w odległości około 2 km od wsi Dąbrówka. Jednym z nich jest naturalne, płytkie jezioro dystroficzne o nazwie Kręgulec. Jest ono silnie porośnięte makrofitami wynurzonymi oraz o liściach pływających i otoczone lasem sosnowym. Brzegi jeziora porasta brzezina bagienna. Drugim zbiornikiem jest Glinianka, niewielki zbiornik będący pozostałością niegdyś rozległego wyrobiska, z którego eksploatowano glinę na potrzeby pobliskiej cegielni. Obecnie wyrobisko jest bardzo wypłycone i niemal całkowicie porośnięte gęstą roślinnością szuwarową. Pozostała powierzchnia odkrytego lustra wody jest bardzo mała. Obydwa zbiorniki wodne stanowią jedyne znane obecnie stanowisko strzebli błotnej na terenie województwa mazowieckiego. Ze względu na znaczną powierzchnię i dobry stan zachowania, jezioro Krogulec stanowi bardzo cenną ostoję strzebli błotnej, w której ma ona duże szanse przetrwania. Jest to obecnie jedno z największych stanowisk tego gatunku w Polsce. Drugi ze zbiorników - Glinianka - ma nieco mniejsze znaczenie dla ochrony strzebli błotnej. Spowodowane jest to jego niewielkimi rozmiarami i małą głębokością, która powoduje, iż podczas okresów letnich susz, woda utrzymuje się tylko w najgłębszym miejscu, będącym pozostałością wyrobiska, z którego wydobywano glinę.</w:t>
      </w:r>
    </w:p>
    <w:p w:rsidR="00292C68" w:rsidRPr="00A6000B" w:rsidRDefault="00B8006B" w:rsidP="00423D87">
      <w:pPr>
        <w:pStyle w:val="Tekstakapitu"/>
        <w:spacing w:before="0"/>
        <w:rPr>
          <w:sz w:val="22"/>
          <w:szCs w:val="22"/>
        </w:rPr>
      </w:pPr>
      <w:r w:rsidRPr="00A6000B">
        <w:rPr>
          <w:sz w:val="22"/>
          <w:szCs w:val="22"/>
        </w:rPr>
        <w:t xml:space="preserve"> </w:t>
      </w:r>
    </w:p>
    <w:p w:rsidR="00292C68" w:rsidRPr="00A6000B" w:rsidRDefault="00B8006B" w:rsidP="00292C68">
      <w:pPr>
        <w:overflowPunct/>
        <w:autoSpaceDE/>
        <w:autoSpaceDN/>
        <w:adjustRightInd/>
        <w:spacing w:line="240" w:lineRule="auto"/>
        <w:jc w:val="left"/>
        <w:textAlignment w:val="auto"/>
      </w:pPr>
      <w:r w:rsidRPr="00A6000B">
        <w:t xml:space="preserve">2. </w:t>
      </w:r>
      <w:r w:rsidR="00292C68" w:rsidRPr="00A6000B">
        <w:t xml:space="preserve">Dolina Dolnego Bugu </w:t>
      </w:r>
      <w:hyperlink r:id="rId9" w:tgtFrame="_blank" w:history="1">
        <w:r w:rsidR="00292C68" w:rsidRPr="00A6000B">
          <w:t>PLB140001</w:t>
        </w:r>
      </w:hyperlink>
    </w:p>
    <w:p w:rsidR="00B8006B" w:rsidRPr="00A6000B" w:rsidRDefault="00B8006B" w:rsidP="00292C68">
      <w:pPr>
        <w:overflowPunct/>
        <w:autoSpaceDE/>
        <w:autoSpaceDN/>
        <w:adjustRightInd/>
        <w:spacing w:line="240" w:lineRule="auto"/>
        <w:jc w:val="left"/>
        <w:textAlignment w:val="auto"/>
      </w:pPr>
    </w:p>
    <w:p w:rsidR="00B8006B" w:rsidRPr="00A6000B" w:rsidRDefault="00B8006B" w:rsidP="00292C68">
      <w:pPr>
        <w:overflowPunct/>
        <w:autoSpaceDE/>
        <w:autoSpaceDN/>
        <w:adjustRightInd/>
        <w:spacing w:line="240" w:lineRule="auto"/>
        <w:jc w:val="left"/>
        <w:textAlignment w:val="auto"/>
      </w:pPr>
      <w:r w:rsidRPr="00A6000B">
        <w:t xml:space="preserve">Obszar obejmuje ok. 260 km odcinek doliny Bugu od ujścia Krzny do Jeziora Zegrzyńskiego. Większość doliny pokrywają suche, ekstensywnie użytkowane pastwiska. Obszary bagienne są usytuowane głównie przy ujściach rzek, dopływów Bugu, oraz wokół pozostałych fragmentów dawnych koryt rzecznych. Koryto Bugu jest w większości nie zmienione przez człowieka, pozostały tu liczne, piaszczyste wyspy, nagie lub porośnięte wierzbowymi lub topolowymi łęgami nadrzecznymi; wzdłuż rzeki występują dobrze rozwinięte zarośla wierzbowe. Pierwsza terasa rzeki obfituje w starorzecza, zróżnicowane pod względem wielkości, głębokości i stopnia porośnięcia przez roślinność wodną. Do ostoi włączony jest także kompleks lasów liściastych między miejscowościami Drażniew i Platerów. Występują co najmniej 22 gatunki ptaków z Załącznika I Dyrektywy Ptasiej, 6 gatunków z Polskiej Czerwonej Księgi (PCK). Bardzo ważna ostoja ptaków wodno-błotnych. Jedno z nielicznych w Polsce stanowisk lęgowych gadożera; do niedawna jedno z nielicznych w Polsce stanowisk kulona. W okresie lęgowym obszar zasiedla co najmniej 1% populacji krajowej (C3, C6) następujących gatunków ptaków: bączek (PCK), bocian czarny, brodziec piskliwy, cyranka, czajka, czapla siwa, krwawodziób, gadożer (PCK), kszyk, kulik wielki </w:t>
      </w:r>
      <w:r w:rsidRPr="00A6000B">
        <w:lastRenderedPageBreak/>
        <w:t>(PCK), płaskonos, podróżniczek (PCK), rybitwa białoczelna (PCK), rybitwa czarna, rybitwa rzeczna, rycyk, sieweczka rzeczna, sieweczka obrożna (PCK), zimorodek; w stosunkowo wysokim zagęszczeniu (C7) występują: bocian biały, kania czarna, derkacz, wodnik i samotnik. Niestety brak jest danych o ptakach w okresie pozalęgowym. Bogata fauna bezkręgowców, m.in. interesujące gatunki pająków ( Agyneta affinis, A. saxatilis, Chocorna picinus, Enoplognatha thoracica, Enophrys aequipes, Hahnia halveola, Iberina candida, Leptyphantes flavipes, Styloctetor stativus). Cenny kompleks nadrzecznych lasów o zachowanym charakterze naturalnym, oraz szereg zbiorowisk roślinnych związanych z siedliskami wilgotnymi. Stanowiska rzadkich gatunków roślin.</w:t>
      </w:r>
    </w:p>
    <w:p w:rsidR="00B8006B" w:rsidRPr="00A6000B" w:rsidRDefault="009107CD" w:rsidP="00B8006B">
      <w:pPr>
        <w:overflowPunct/>
        <w:autoSpaceDE/>
        <w:autoSpaceDN/>
        <w:adjustRightInd/>
        <w:spacing w:line="240" w:lineRule="auto"/>
        <w:textAlignment w:val="auto"/>
      </w:pPr>
      <w:hyperlink r:id="rId10" w:tgtFrame="_blank" w:history="1">
        <w:r w:rsidR="00B8006B" w:rsidRPr="00A6000B">
          <w:br/>
          <w:t>3. Ostoja nadbużańska PLH140011</w:t>
        </w:r>
      </w:hyperlink>
      <w:r w:rsidR="00B8006B" w:rsidRPr="00A6000B">
        <w:t xml:space="preserve"> </w:t>
      </w:r>
    </w:p>
    <w:p w:rsidR="00360330" w:rsidRPr="00A6000B" w:rsidRDefault="00B8006B" w:rsidP="00360330">
      <w:pPr>
        <w:overflowPunct/>
        <w:autoSpaceDE/>
        <w:autoSpaceDN/>
        <w:adjustRightInd/>
        <w:spacing w:line="240" w:lineRule="auto"/>
        <w:textAlignment w:val="auto"/>
      </w:pPr>
      <w:r w:rsidRPr="00A6000B">
        <w:t>Ostoja obejmuje ok. 260 km odcinek doliny Bugu od ujścia Krzny do Jeziora Zegrzyńskiego. Większość doliny pokrywają suche, ekstensywnie użytkowane pastwiska. Obszary bagienne są usytuowane głównie przy ujściach rzek, dopływów Bugu oraz wokół pozostałych fragmentów dawnych koryt rzecznych. Koryto Bugu jest w większości nie zmienione przez człowieka, pozostały tu liczne, piaszczyste wyspy, nagie lub porośnięte wierzbowymi lub topolowymi łęgami nadrzecznymi, z dobrze rozwiniętymi zaroślami wierzbowymi. Pierwsza terasa rzeki obfituje w starorzecza, zróżnicowana pod względem wielkości, głębokości i stopnia porośnięcia przez roślinność wodną. Do ostoi włączony jest także kompleks lasów liściastych między miejscowościami Drażniew i Platerów. Lasy zajmują niecałe 20% obszaru. Dominują siedliska nieleśne: łąki i pastwiska oraz uprawy rolnicze. Naturalna dolina dużej rzeki. Szczególnie cenny jest kompleks nadrzecznych lasów o zachowanym naturalnym charakterze oraz szereg zbiorowisk łąkowych i związanych z siedliskami wilgotnymi, typowo wykształconych na dużych powierzchniach. 16 rodzajów siedlisk z tego obszaru znajduje się w Załączniku I Dyrektywy Rady 92/43/EWG. Stwierdzono tu występowanie 21 gatunków z II Załącznika Dyrektywy Rady 92/43/EWG. Jest to jeden z najważniejszych obszarów dla ochrony ichtiofauny w Polsce. Obejmuje ona 10 gatunków ryb z II Załącznika Dyrektywy Rady 92/43/EWG, z koza złotawą i kiełbiem białopłetwym. Stanowiska rzadkich gatunków roślin w tym 2 gatunki z II Załącznika Dyrektywy Rady 92/43/EWG. Bogata fauna bezkręgowców, m.in. interesujące gatunki pająków ( Agyneta affinis, A. saxatilis, Chocorna picinus, Enoplognatha thoracica, Enophrys aequipes, Hahnia halveola, Iberina candida, Leptyphantes flavipes, Styloctetor stativus). Obszar ma również duże znaczenie dla ochrony ptaków.</w:t>
      </w:r>
    </w:p>
    <w:p w:rsidR="00316A6B" w:rsidRDefault="00FB0348" w:rsidP="00360330">
      <w:pPr>
        <w:overflowPunct/>
        <w:autoSpaceDE/>
        <w:autoSpaceDN/>
        <w:adjustRightInd/>
        <w:spacing w:line="240" w:lineRule="auto"/>
        <w:textAlignment w:val="auto"/>
      </w:pPr>
      <w:r>
        <w:rPr>
          <w:noProof/>
        </w:rPr>
        <w:lastRenderedPageBreak/>
        <w:drawing>
          <wp:inline distT="0" distB="0" distL="0" distR="0">
            <wp:extent cx="6115685" cy="286766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2867660"/>
                    </a:xfrm>
                    <a:prstGeom prst="rect">
                      <a:avLst/>
                    </a:prstGeom>
                    <a:noFill/>
                    <a:ln>
                      <a:noFill/>
                    </a:ln>
                  </pic:spPr>
                </pic:pic>
              </a:graphicData>
            </a:graphic>
          </wp:inline>
        </w:drawing>
      </w:r>
      <w:r w:rsidR="00DC48B0" w:rsidRPr="00A6000B">
        <w:t xml:space="preserve"> </w:t>
      </w:r>
    </w:p>
    <w:p w:rsidR="00B8006B" w:rsidRDefault="00B8006B" w:rsidP="00360330">
      <w:pPr>
        <w:overflowPunct/>
        <w:autoSpaceDE/>
        <w:autoSpaceDN/>
        <w:adjustRightInd/>
        <w:spacing w:line="240" w:lineRule="auto"/>
        <w:textAlignment w:val="auto"/>
        <w:rPr>
          <w:i/>
        </w:rPr>
      </w:pPr>
      <w:r w:rsidRPr="00A6000B">
        <w:t xml:space="preserve">Orientacyjna lokalizacja planowanej przebudowy drogi na tle rozmieszczenia obszarów Natura 2000 </w:t>
      </w:r>
      <w:r w:rsidR="00DC48B0" w:rsidRPr="00A6000B">
        <w:rPr>
          <w:i/>
        </w:rPr>
        <w:t>Źródło:</w:t>
      </w:r>
      <w:r w:rsidRPr="00A6000B">
        <w:rPr>
          <w:i/>
        </w:rPr>
        <w:t>Geoserwis GDOŚ (www.geoserwis.gdos.gov.pl/mapy/), zmodyfikowane.</w:t>
      </w:r>
    </w:p>
    <w:p w:rsidR="00316A6B" w:rsidRPr="00A6000B" w:rsidRDefault="00316A6B" w:rsidP="00360330">
      <w:pPr>
        <w:overflowPunct/>
        <w:autoSpaceDE/>
        <w:autoSpaceDN/>
        <w:adjustRightInd/>
        <w:spacing w:line="240" w:lineRule="auto"/>
        <w:textAlignment w:val="auto"/>
      </w:pPr>
    </w:p>
    <w:p w:rsidR="00423D87" w:rsidRPr="00A6000B" w:rsidRDefault="00B8006B" w:rsidP="00423D87">
      <w:pPr>
        <w:pStyle w:val="Tekstakapitu"/>
        <w:spacing w:before="0"/>
        <w:rPr>
          <w:sz w:val="22"/>
          <w:szCs w:val="22"/>
        </w:rPr>
      </w:pPr>
      <w:r w:rsidRPr="00A6000B">
        <w:rPr>
          <w:sz w:val="22"/>
          <w:szCs w:val="22"/>
        </w:rPr>
        <w:t>N</w:t>
      </w:r>
      <w:r w:rsidR="00423D87" w:rsidRPr="00A6000B">
        <w:rPr>
          <w:sz w:val="22"/>
          <w:szCs w:val="22"/>
        </w:rPr>
        <w:t xml:space="preserve">ależy w tym miejscu jednoznacznie podkreślić, iż żaden z obszarów Natura 2000 nie będzie podlegał negatywnemu oddziaływaniu planowanej przebudowy przedmiotowego odcinka drogi </w:t>
      </w:r>
      <w:r w:rsidRPr="00A6000B">
        <w:rPr>
          <w:sz w:val="22"/>
          <w:szCs w:val="22"/>
        </w:rPr>
        <w:t>gminnej</w:t>
      </w:r>
      <w:r w:rsidR="00423D87" w:rsidRPr="00A6000B">
        <w:rPr>
          <w:sz w:val="22"/>
          <w:szCs w:val="22"/>
        </w:rPr>
        <w:t>, gdyż obydwie formy ochrony obszarowej ujęte w poniższej charakterystyce zlokalizowane są w odległości co najmniej 1,0 km od drogi. Z uwagi na to obszary te, ani inne obszary Natura 2000 zlokalizowane w dalszej odległości od analizowanego odcinka drogi, nie będą podlegały jakimkolwiek negatywnym oddziaływaniom planowanego przedsięwzięcia, a co za tym idzie również na siedliska przyrodnicze i gatunki stanowiące ich przedmioty ochrony.</w:t>
      </w:r>
    </w:p>
    <w:p w:rsidR="0062243E" w:rsidRPr="00A6000B" w:rsidRDefault="0062243E" w:rsidP="004C6A3C">
      <w:pPr>
        <w:pStyle w:val="Tekstakapitu"/>
        <w:spacing w:before="0"/>
        <w:rPr>
          <w:sz w:val="22"/>
          <w:szCs w:val="22"/>
        </w:rPr>
        <w:sectPr w:rsidR="0062243E" w:rsidRPr="00A6000B" w:rsidSect="00E45FD1">
          <w:headerReference w:type="default" r:id="rId12"/>
          <w:footerReference w:type="default" r:id="rId13"/>
          <w:pgSz w:w="11907" w:h="16840" w:code="9"/>
          <w:pgMar w:top="1985" w:right="1134" w:bottom="2552" w:left="1134" w:header="567" w:footer="737" w:gutter="0"/>
          <w:cols w:space="708"/>
          <w:docGrid w:linePitch="360"/>
        </w:sectPr>
      </w:pPr>
    </w:p>
    <w:p w:rsidR="00513CA3" w:rsidRDefault="00513CA3" w:rsidP="00513CA3">
      <w:pPr>
        <w:pStyle w:val="Nagwek1"/>
        <w:rPr>
          <w:sz w:val="22"/>
          <w:szCs w:val="22"/>
        </w:rPr>
      </w:pPr>
      <w:bookmarkStart w:id="85" w:name="_Toc29751202"/>
      <w:r>
        <w:rPr>
          <w:sz w:val="22"/>
          <w:szCs w:val="22"/>
        </w:rPr>
        <w:lastRenderedPageBreak/>
        <w:t>Wpływ planowanej drogi na bezpieczeństwo ruchu drogowego w przypadku drogi w transeuropejskiej sieci drogowej.</w:t>
      </w:r>
      <w:bookmarkEnd w:id="85"/>
    </w:p>
    <w:p w:rsidR="00513CA3" w:rsidRDefault="00513CA3" w:rsidP="00513CA3">
      <w:r>
        <w:t xml:space="preserve">Nie dotyczy. Droga objęta inwestycję nie znajduje się w sieci TEN-T. </w:t>
      </w:r>
    </w:p>
    <w:p w:rsidR="00513CA3" w:rsidRPr="00513CA3" w:rsidRDefault="00513CA3" w:rsidP="00513CA3">
      <w:pPr>
        <w:pStyle w:val="Nagwek1"/>
        <w:rPr>
          <w:sz w:val="22"/>
          <w:szCs w:val="22"/>
        </w:rPr>
      </w:pPr>
      <w:bookmarkStart w:id="86" w:name="_Toc29751203"/>
      <w:r>
        <w:rPr>
          <w:sz w:val="22"/>
          <w:szCs w:val="22"/>
        </w:rPr>
        <w:t>Przedsięwzięcia realizowane i zrealizowane</w:t>
      </w:r>
      <w:r w:rsidRPr="00513CA3">
        <w:rPr>
          <w:sz w:val="22"/>
          <w:szCs w:val="22"/>
        </w:rPr>
        <w:t>, znajdując</w:t>
      </w:r>
      <w:r>
        <w:rPr>
          <w:sz w:val="22"/>
          <w:szCs w:val="22"/>
        </w:rPr>
        <w:t>e</w:t>
      </w:r>
      <w:r w:rsidRPr="00513CA3">
        <w:rPr>
          <w:sz w:val="22"/>
          <w:szCs w:val="22"/>
        </w:rPr>
        <w:t xml:space="preserve">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bookmarkEnd w:id="86"/>
    </w:p>
    <w:p w:rsidR="00513CA3" w:rsidRDefault="003644B7" w:rsidP="003644B7">
      <w:r>
        <w:t xml:space="preserve">Na terenie na którym planowane jest przedsięwzięcie nie planuje się innych przedsięwzięć, których oddziaływanie może się skumulować. Inwestycja ma charakter liniowy i będzie polegać na przebudowie/rozbudowie drogi gminnej. Nie ma tu miejsca na inne przedsięwzięcia. Na dzień opracowania KIP autor nie ma wiedzy na temat tego czy w zakresie oddziaływania planowanego przedsięwzięcia przewiduje się inne zadania których oddziaływanie mogłoby skumulować się z zamierzeniem budowlanym. </w:t>
      </w:r>
    </w:p>
    <w:p w:rsidR="003644B7" w:rsidRDefault="003644B7" w:rsidP="003644B7">
      <w:pPr>
        <w:pStyle w:val="Nagwek1"/>
        <w:rPr>
          <w:sz w:val="22"/>
          <w:szCs w:val="22"/>
        </w:rPr>
      </w:pPr>
      <w:bookmarkStart w:id="87" w:name="_Toc29751204"/>
      <w:r w:rsidRPr="00D439E1">
        <w:rPr>
          <w:sz w:val="22"/>
          <w:szCs w:val="22"/>
        </w:rPr>
        <w:t xml:space="preserve">Ryzyko wystąpienia poważnej awarii lub </w:t>
      </w:r>
      <w:r w:rsidR="00D439E1" w:rsidRPr="00D439E1">
        <w:rPr>
          <w:sz w:val="22"/>
          <w:szCs w:val="22"/>
        </w:rPr>
        <w:t>katastrofy naturalnej i budowlanej.</w:t>
      </w:r>
      <w:bookmarkEnd w:id="87"/>
      <w:r w:rsidR="00D439E1" w:rsidRPr="00D439E1">
        <w:rPr>
          <w:sz w:val="22"/>
          <w:szCs w:val="22"/>
        </w:rPr>
        <w:t xml:space="preserve"> </w:t>
      </w:r>
    </w:p>
    <w:p w:rsidR="00D439E1" w:rsidRDefault="00D439E1" w:rsidP="00D439E1">
      <w:r>
        <w:t>Planowane przedsięwzięcie nie powoduje zagrożenia poważnej awarii lub katastrofy naturalnej i budowlanej. Jest to inwestycja o charakterze lokalnym, miejscowym. Polega na ro</w:t>
      </w:r>
      <w:r w:rsidR="00316A6B">
        <w:t xml:space="preserve">zbudowie drogi gminnej klasy D w istniejącym śladzie i trasie. Inwestycja nie zmienia otoczenia ponieważ przebiega w istniejącym śladzie i nie ma charakteru transgranicznego. Nie sposób przewidzieć rodzaju katastrofy budowlanej powstałej przy przebudowie/rozbudowie drogi gminnej. </w:t>
      </w:r>
    </w:p>
    <w:p w:rsidR="00316A6B" w:rsidRDefault="00316A6B" w:rsidP="00316A6B">
      <w:pPr>
        <w:pStyle w:val="Nagwek1"/>
        <w:rPr>
          <w:sz w:val="22"/>
          <w:szCs w:val="22"/>
        </w:rPr>
      </w:pPr>
      <w:bookmarkStart w:id="88" w:name="_Toc29751205"/>
      <w:r w:rsidRPr="00316A6B">
        <w:rPr>
          <w:sz w:val="22"/>
          <w:szCs w:val="22"/>
        </w:rPr>
        <w:t>Prace rozbiórkowe dotyczące przedsięwzięć mogących znacząco oddziaływać na środowisko</w:t>
      </w:r>
      <w:r>
        <w:rPr>
          <w:sz w:val="22"/>
          <w:szCs w:val="22"/>
        </w:rPr>
        <w:t>.</w:t>
      </w:r>
      <w:bookmarkEnd w:id="88"/>
    </w:p>
    <w:p w:rsidR="00316A6B" w:rsidRPr="00316A6B" w:rsidRDefault="00316A6B" w:rsidP="00316A6B">
      <w:r>
        <w:t xml:space="preserve">Przedsięwzięcie nie przewiduje wykonania znaczących prac rozbiórkowych o dużej skali. Ilość materiałów z rozbiórki przedstawiono w pkt. </w:t>
      </w:r>
      <w:r w:rsidR="009024D9">
        <w:t xml:space="preserve">7.5 niniejszego opracowania. </w:t>
      </w:r>
    </w:p>
    <w:p w:rsidR="00D42034" w:rsidRPr="00A6000B" w:rsidRDefault="00F215B3" w:rsidP="00D42034">
      <w:pPr>
        <w:pStyle w:val="Nagwek1"/>
        <w:rPr>
          <w:sz w:val="22"/>
          <w:szCs w:val="22"/>
        </w:rPr>
      </w:pPr>
      <w:bookmarkStart w:id="89" w:name="_Toc29751206"/>
      <w:r w:rsidRPr="00A6000B">
        <w:rPr>
          <w:sz w:val="22"/>
          <w:szCs w:val="22"/>
        </w:rPr>
        <w:t>Materiały źródłowe</w:t>
      </w:r>
      <w:bookmarkEnd w:id="89"/>
    </w:p>
    <w:p w:rsidR="00550AB9" w:rsidRPr="00A6000B" w:rsidRDefault="00865BEF" w:rsidP="00C3570B">
      <w:pPr>
        <w:pStyle w:val="Druginagwek"/>
        <w:rPr>
          <w:sz w:val="22"/>
          <w:szCs w:val="22"/>
        </w:rPr>
      </w:pPr>
      <w:r w:rsidRPr="00A6000B">
        <w:rPr>
          <w:sz w:val="22"/>
          <w:szCs w:val="22"/>
        </w:rPr>
        <w:t>Spis aktów prawnych</w:t>
      </w:r>
    </w:p>
    <w:p w:rsidR="00550AB9" w:rsidRPr="00A6000B" w:rsidRDefault="00550AB9" w:rsidP="00363F0A">
      <w:pPr>
        <w:numPr>
          <w:ilvl w:val="0"/>
          <w:numId w:val="3"/>
        </w:numPr>
        <w:spacing w:before="60" w:after="60" w:line="276" w:lineRule="auto"/>
        <w:ind w:left="567" w:hanging="567"/>
      </w:pPr>
      <w:r w:rsidRPr="00A6000B">
        <w:t xml:space="preserve">Ustawa z dnia 3 października 2008 r. o udostępnianiu informacji o środowisku i jego ochronie, udziale społeczeństwa w ochronie środowiska oraz o ocenach oddziaływania na środowisko </w:t>
      </w:r>
      <w:r w:rsidR="00E35899" w:rsidRPr="00A6000B">
        <w:t>(tekst jedn.: Dz.U. z 2013 r., poz. 1235 z póżn. zm.).</w:t>
      </w:r>
    </w:p>
    <w:p w:rsidR="00550AB9" w:rsidRPr="00A6000B" w:rsidRDefault="00550AB9" w:rsidP="00363F0A">
      <w:pPr>
        <w:numPr>
          <w:ilvl w:val="0"/>
          <w:numId w:val="3"/>
        </w:numPr>
        <w:spacing w:before="60" w:after="60" w:line="276" w:lineRule="auto"/>
        <w:ind w:left="567" w:hanging="567"/>
      </w:pPr>
      <w:r w:rsidRPr="00A6000B">
        <w:rPr>
          <w:rFonts w:eastAsia="TimesNewRoman"/>
        </w:rPr>
        <w:lastRenderedPageBreak/>
        <w:t>Ustawa z dnia 14 grudnia 2012 r. o odpadach (</w:t>
      </w:r>
      <w:r w:rsidR="00E35899" w:rsidRPr="00A6000B">
        <w:t>Dz.U. z 2013 r., poz. 21 z późn. zm.</w:t>
      </w:r>
      <w:r w:rsidRPr="00A6000B">
        <w:t>).</w:t>
      </w:r>
    </w:p>
    <w:p w:rsidR="00FA1543" w:rsidRPr="00A6000B" w:rsidRDefault="00FA1543" w:rsidP="00FA1543">
      <w:pPr>
        <w:numPr>
          <w:ilvl w:val="0"/>
          <w:numId w:val="3"/>
        </w:numPr>
        <w:overflowPunct/>
        <w:spacing w:line="276" w:lineRule="auto"/>
        <w:ind w:left="567" w:hanging="567"/>
        <w:textAlignment w:val="auto"/>
        <w:rPr>
          <w:rFonts w:eastAsia="TimesNewRoman"/>
        </w:rPr>
      </w:pPr>
      <w:r w:rsidRPr="00A6000B">
        <w:t>Ustawa z dnia 16 kwietnia 2004 r. o ochronie przyrody (tekst jednolity Dz. U. z 201</w:t>
      </w:r>
      <w:r w:rsidR="00D97416" w:rsidRPr="00A6000B">
        <w:t>5</w:t>
      </w:r>
      <w:r w:rsidRPr="00A6000B">
        <w:t xml:space="preserve"> r. poz. </w:t>
      </w:r>
      <w:r w:rsidR="00D97416" w:rsidRPr="00A6000B">
        <w:t>1651</w:t>
      </w:r>
      <w:r w:rsidRPr="00A6000B">
        <w:t xml:space="preserve"> z</w:t>
      </w:r>
      <w:r w:rsidR="00DF257B" w:rsidRPr="00A6000B">
        <w:t> </w:t>
      </w:r>
      <w:r w:rsidRPr="00A6000B">
        <w:t>późn. zm.).</w:t>
      </w:r>
    </w:p>
    <w:p w:rsidR="00550AB9" w:rsidRPr="00A6000B" w:rsidRDefault="00550AB9" w:rsidP="00363F0A">
      <w:pPr>
        <w:numPr>
          <w:ilvl w:val="0"/>
          <w:numId w:val="3"/>
        </w:numPr>
        <w:spacing w:before="60" w:after="60" w:line="276" w:lineRule="auto"/>
        <w:ind w:left="567" w:hanging="567"/>
      </w:pPr>
      <w:r w:rsidRPr="00A6000B">
        <w:t xml:space="preserve">Rozporządzenie Rady Ministrów z dnia 9 listopada 2010 r. w sprawie przedsięwzięć mogących znacząco oddziaływać na środowisko </w:t>
      </w:r>
      <w:r w:rsidR="00E35899" w:rsidRPr="00A6000B">
        <w:t>(</w:t>
      </w:r>
      <w:r w:rsidR="00BC3380" w:rsidRPr="00A6000B">
        <w:t>tekst jedn.: Dz.U. 2016 poz. 71</w:t>
      </w:r>
      <w:r w:rsidR="00E35899" w:rsidRPr="00A6000B">
        <w:t>).</w:t>
      </w:r>
    </w:p>
    <w:p w:rsidR="00874498" w:rsidRPr="00A6000B" w:rsidRDefault="00874498" w:rsidP="00363F0A">
      <w:pPr>
        <w:pStyle w:val="Normal1"/>
        <w:numPr>
          <w:ilvl w:val="0"/>
          <w:numId w:val="3"/>
        </w:numPr>
        <w:spacing w:line="276" w:lineRule="auto"/>
        <w:ind w:left="567" w:hanging="567"/>
      </w:pPr>
      <w:r w:rsidRPr="00A6000B">
        <w:t>Rozporządzenie Ministra Środowiska z dnia 9 grudnia 2014 r. w sprawie katalogu odpadów (Dz.U. 2014 poz. 1923).</w:t>
      </w:r>
    </w:p>
    <w:p w:rsidR="00E35899" w:rsidRPr="00A6000B" w:rsidRDefault="00E35899" w:rsidP="00363F0A">
      <w:pPr>
        <w:pStyle w:val="Normal1"/>
        <w:numPr>
          <w:ilvl w:val="0"/>
          <w:numId w:val="3"/>
        </w:numPr>
        <w:spacing w:line="276" w:lineRule="auto"/>
        <w:ind w:left="567" w:hanging="567"/>
      </w:pPr>
      <w:r w:rsidRPr="00A6000B">
        <w:t>Rozporządzenie Ministra Środowiska z dnia 9 września 2002 r. w sprawie standardów jakości gleby oraz standardów jakości ziemi (Dz.U. Nr 165, poz. 1359).</w:t>
      </w:r>
    </w:p>
    <w:p w:rsidR="00550AB9" w:rsidRPr="00A6000B" w:rsidRDefault="00550AB9" w:rsidP="00363F0A">
      <w:pPr>
        <w:numPr>
          <w:ilvl w:val="0"/>
          <w:numId w:val="3"/>
        </w:numPr>
        <w:overflowPunct/>
        <w:spacing w:line="276" w:lineRule="auto"/>
        <w:ind w:left="567" w:hanging="567"/>
        <w:textAlignment w:val="auto"/>
        <w:rPr>
          <w:rFonts w:eastAsia="TimesNewRoman"/>
        </w:rPr>
      </w:pPr>
      <w:r w:rsidRPr="00A6000B">
        <w:rPr>
          <w:rFonts w:eastAsia="TimesNewRoman"/>
        </w:rPr>
        <w:t xml:space="preserve">Rozporządzenie Ministra Środowiska z dnia 2 sierpnia 2012 roku w sprawie stref, w których dokonuje się oceny jakości powietrza </w:t>
      </w:r>
      <w:r w:rsidR="00E35899" w:rsidRPr="00A6000B">
        <w:rPr>
          <w:rFonts w:eastAsia="TimesNewRoman"/>
        </w:rPr>
        <w:t>(Dz.U. </w:t>
      </w:r>
      <w:r w:rsidR="00CB7711" w:rsidRPr="00A6000B">
        <w:rPr>
          <w:rFonts w:eastAsia="TimesNewRoman"/>
        </w:rPr>
        <w:t xml:space="preserve">2012 </w:t>
      </w:r>
      <w:r w:rsidR="00E35899" w:rsidRPr="00A6000B">
        <w:rPr>
          <w:rFonts w:eastAsia="TimesNewRoman"/>
        </w:rPr>
        <w:t>poz. 914).</w:t>
      </w:r>
    </w:p>
    <w:p w:rsidR="00FA1543" w:rsidRPr="00A6000B" w:rsidRDefault="00FA1543" w:rsidP="00FA1543">
      <w:pPr>
        <w:numPr>
          <w:ilvl w:val="0"/>
          <w:numId w:val="3"/>
        </w:numPr>
        <w:overflowPunct/>
        <w:spacing w:line="276" w:lineRule="auto"/>
        <w:ind w:left="567" w:hanging="567"/>
        <w:textAlignment w:val="auto"/>
        <w:rPr>
          <w:rFonts w:eastAsia="TimesNewRoman"/>
        </w:rPr>
      </w:pPr>
      <w:r w:rsidRPr="00A6000B">
        <w:rPr>
          <w:rFonts w:eastAsia="TimesNewRoman"/>
        </w:rPr>
        <w:t>Rozporządzenie Ministra Środowiska z dnia 6 października 2014 r. w sprawie ochrony gatunkowej zwierząt (Dz. U. z 7.10.2014 r., poz. 1348).</w:t>
      </w:r>
    </w:p>
    <w:p w:rsidR="00FA1543" w:rsidRPr="00A6000B" w:rsidRDefault="00FA1543" w:rsidP="00FA1543">
      <w:pPr>
        <w:numPr>
          <w:ilvl w:val="0"/>
          <w:numId w:val="3"/>
        </w:numPr>
        <w:overflowPunct/>
        <w:spacing w:line="276" w:lineRule="auto"/>
        <w:ind w:left="567" w:hanging="567"/>
        <w:textAlignment w:val="auto"/>
        <w:rPr>
          <w:rFonts w:eastAsia="TimesNewRoman"/>
        </w:rPr>
      </w:pPr>
      <w:r w:rsidRPr="00A6000B">
        <w:rPr>
          <w:rFonts w:eastAsia="TimesNewRoman"/>
        </w:rPr>
        <w:t>Rozporządzenie Ministra Środowiska z dnia 9 października 2014 r. w sprawie ochrony gatunkowej grzybów (Dz. U. z 16.10.2014 r., poz. 1408).</w:t>
      </w:r>
    </w:p>
    <w:p w:rsidR="00FA1543" w:rsidRPr="00A6000B" w:rsidRDefault="00FA1543" w:rsidP="00FA1543">
      <w:pPr>
        <w:numPr>
          <w:ilvl w:val="0"/>
          <w:numId w:val="3"/>
        </w:numPr>
        <w:overflowPunct/>
        <w:spacing w:line="276" w:lineRule="auto"/>
        <w:ind w:left="567" w:hanging="567"/>
        <w:textAlignment w:val="auto"/>
        <w:rPr>
          <w:rFonts w:eastAsia="TimesNewRoman"/>
        </w:rPr>
      </w:pPr>
      <w:r w:rsidRPr="00A6000B">
        <w:rPr>
          <w:rFonts w:eastAsia="TimesNewRoman"/>
        </w:rPr>
        <w:t>Rozporządzenie Ministra Środowiska z dnia 9 października 2014 r. w sprawie ochrony gatunkowej roślin (Dz. U.</w:t>
      </w:r>
      <w:r w:rsidR="00DF7709" w:rsidRPr="00A6000B">
        <w:rPr>
          <w:rFonts w:eastAsia="TimesNewRoman"/>
        </w:rPr>
        <w:t xml:space="preserve"> 2014</w:t>
      </w:r>
      <w:r w:rsidRPr="00A6000B">
        <w:rPr>
          <w:rFonts w:eastAsia="TimesNewRoman"/>
        </w:rPr>
        <w:t>, poz. 1409).</w:t>
      </w:r>
    </w:p>
    <w:p w:rsidR="00157A92" w:rsidRPr="00A6000B" w:rsidRDefault="00952E0F" w:rsidP="00FA1543">
      <w:pPr>
        <w:numPr>
          <w:ilvl w:val="0"/>
          <w:numId w:val="3"/>
        </w:numPr>
        <w:overflowPunct/>
        <w:spacing w:line="276" w:lineRule="auto"/>
        <w:ind w:left="567" w:hanging="567"/>
        <w:textAlignment w:val="auto"/>
        <w:rPr>
          <w:rFonts w:eastAsia="TimesNewRoman"/>
        </w:rPr>
      </w:pPr>
      <w:r w:rsidRPr="00A6000B">
        <w:rPr>
          <w:rFonts w:eastAsia="TimesNewRoman"/>
        </w:rPr>
        <w:t>Rozporządzenie Ministra Ś</w:t>
      </w:r>
      <w:r w:rsidR="00157A92" w:rsidRPr="00A6000B">
        <w:rPr>
          <w:rFonts w:eastAsia="TimesNewRoman"/>
        </w:rPr>
        <w:t>rodowiska z dnia 18 listopada 2014 r. w sprawie warunków, jakie należy spełnić przy wprowadzaniu ścieków do wód lub do ziemi oraz w sprawie substancji szczególnie szkodliwych dla środowiska wodnego (Dz.U.</w:t>
      </w:r>
      <w:r w:rsidRPr="00A6000B">
        <w:rPr>
          <w:rFonts w:eastAsia="TimesNewRoman"/>
        </w:rPr>
        <w:t xml:space="preserve"> 2014</w:t>
      </w:r>
      <w:r w:rsidR="00157A92" w:rsidRPr="00A6000B">
        <w:rPr>
          <w:rFonts w:eastAsia="TimesNewRoman"/>
        </w:rPr>
        <w:t>, poz. 1800).</w:t>
      </w:r>
    </w:p>
    <w:p w:rsidR="00346B05" w:rsidRPr="00A6000B" w:rsidRDefault="00346B05" w:rsidP="00346B05">
      <w:pPr>
        <w:numPr>
          <w:ilvl w:val="0"/>
          <w:numId w:val="3"/>
        </w:numPr>
        <w:overflowPunct/>
        <w:spacing w:line="276" w:lineRule="auto"/>
        <w:ind w:left="567" w:hanging="567"/>
        <w:textAlignment w:val="auto"/>
        <w:rPr>
          <w:rFonts w:eastAsia="TimesNewRoman"/>
        </w:rPr>
      </w:pPr>
      <w:r w:rsidRPr="00A6000B">
        <w:t xml:space="preserve">Rozporządzenie Ministra Środowiska z dnia 14 czerwca 2007 r. w sprawie dopuszczalnych poziomów hałasu w środowisku (tekst jedn.: Dz. U. z 2014 r.  poz. 112). </w:t>
      </w:r>
    </w:p>
    <w:p w:rsidR="00346B05" w:rsidRPr="00A6000B" w:rsidRDefault="00346B05" w:rsidP="00346B05">
      <w:pPr>
        <w:numPr>
          <w:ilvl w:val="0"/>
          <w:numId w:val="3"/>
        </w:numPr>
        <w:overflowPunct/>
        <w:spacing w:line="276" w:lineRule="auto"/>
        <w:ind w:left="567" w:hanging="567"/>
        <w:textAlignment w:val="auto"/>
        <w:rPr>
          <w:rFonts w:eastAsia="TimesNewRoman"/>
        </w:rPr>
      </w:pPr>
      <w:r w:rsidRPr="00A6000B">
        <w:t>Rozporządzenie Ministra Gospodarki z dnia 21 grudnia 2005 r. w sprawie zasadniczych wymagań dla urządzeń używanych na zewnątrz pomieszczeń w zakresie emisji hałasu do środowiska (Dz. U. 2005, Nr 263, poz. 2202 z późn. zm.).</w:t>
      </w:r>
    </w:p>
    <w:p w:rsidR="00346B05" w:rsidRPr="00A6000B" w:rsidRDefault="00346B05" w:rsidP="00346B05">
      <w:pPr>
        <w:numPr>
          <w:ilvl w:val="0"/>
          <w:numId w:val="3"/>
        </w:numPr>
        <w:overflowPunct/>
        <w:spacing w:line="276" w:lineRule="auto"/>
        <w:ind w:left="567" w:hanging="567"/>
        <w:textAlignment w:val="auto"/>
        <w:rPr>
          <w:rFonts w:eastAsia="TimesNewRoman"/>
        </w:rPr>
      </w:pPr>
      <w:r w:rsidRPr="00A6000B">
        <w:rPr>
          <w:rFonts w:eastAsia="TimesNewRoman"/>
        </w:rPr>
        <w:t>Dyrektywa 2002/49/WE Parlamentu Europejskiego i Rady Europy z dnia 25 czerwca 2002 roku odnosząca się do oceny i zarządzania poziomem hałasu w środowisku (Dz.U.EU. L Nr 189, str.12).</w:t>
      </w:r>
    </w:p>
    <w:p w:rsidR="00346B05" w:rsidRPr="00A6000B" w:rsidRDefault="00346B05" w:rsidP="00346B05">
      <w:pPr>
        <w:numPr>
          <w:ilvl w:val="0"/>
          <w:numId w:val="3"/>
        </w:numPr>
        <w:overflowPunct/>
        <w:spacing w:line="276" w:lineRule="auto"/>
        <w:ind w:left="567" w:hanging="567"/>
        <w:textAlignment w:val="auto"/>
        <w:rPr>
          <w:rFonts w:eastAsia="TimesNewRoman"/>
        </w:rPr>
      </w:pPr>
      <w:r w:rsidRPr="00A6000B">
        <w:t>Dyrektywa Parlamentu Europejskiego i Rady 2000/14/WE z dnia 8 maja 2000 r. w sprawie zbliżenia ustawodawstw Państw Członkowskich odnoszących się do emisji hałasu do środowiska przez urządzenia używane na zewnątrz pomieszczeń (Dz.U. L 162 z 3.7.2000, str. 1).</w:t>
      </w:r>
    </w:p>
    <w:p w:rsidR="00346B05" w:rsidRPr="00A6000B" w:rsidRDefault="00346B05" w:rsidP="00346B05">
      <w:pPr>
        <w:numPr>
          <w:ilvl w:val="0"/>
          <w:numId w:val="3"/>
        </w:numPr>
        <w:overflowPunct/>
        <w:spacing w:line="276" w:lineRule="auto"/>
        <w:ind w:left="567" w:hanging="567"/>
        <w:textAlignment w:val="auto"/>
        <w:rPr>
          <w:rFonts w:eastAsia="TimesNewRoman"/>
        </w:rPr>
      </w:pPr>
      <w:r w:rsidRPr="00A6000B">
        <w:rPr>
          <w:bCs/>
        </w:rPr>
        <w:t xml:space="preserve">Dyrektywa 2005/88/WE Parlamentu Europejskiego i Rady z dnia 14 grudnia 2005 r. zmieniająca dyrektywę 2000/14/WE w sprawie zbliżenia ustawodawstw Państw Członkowskich odnoszących się do emisji hałasu do środowiska przez urządzenia używane na zewnątrz pomieszczeń </w:t>
      </w:r>
      <w:r w:rsidRPr="00A6000B">
        <w:rPr>
          <w:rFonts w:eastAsia="TimesNewRoman"/>
        </w:rPr>
        <w:t>(Dz.U.EU. L Nr 344/44).</w:t>
      </w:r>
    </w:p>
    <w:p w:rsidR="00346B05" w:rsidRPr="00A6000B" w:rsidRDefault="00346B05" w:rsidP="00346B05">
      <w:pPr>
        <w:overflowPunct/>
        <w:spacing w:line="276" w:lineRule="auto"/>
        <w:ind w:left="567"/>
        <w:textAlignment w:val="auto"/>
        <w:rPr>
          <w:rFonts w:eastAsia="TimesNewRoman"/>
        </w:rPr>
      </w:pPr>
    </w:p>
    <w:p w:rsidR="00FD5153" w:rsidRPr="00A6000B" w:rsidRDefault="00FD5153" w:rsidP="00346B05">
      <w:pPr>
        <w:overflowPunct/>
        <w:spacing w:line="276" w:lineRule="auto"/>
        <w:ind w:left="567"/>
        <w:textAlignment w:val="auto"/>
        <w:rPr>
          <w:rFonts w:eastAsia="TimesNewRoman"/>
        </w:rPr>
      </w:pPr>
    </w:p>
    <w:p w:rsidR="00550AB9" w:rsidRPr="00A6000B" w:rsidRDefault="00865BEF" w:rsidP="00C3570B">
      <w:pPr>
        <w:pStyle w:val="Druginagwek"/>
        <w:rPr>
          <w:sz w:val="22"/>
          <w:szCs w:val="22"/>
        </w:rPr>
      </w:pPr>
      <w:r w:rsidRPr="00A6000B">
        <w:rPr>
          <w:sz w:val="22"/>
          <w:szCs w:val="22"/>
        </w:rPr>
        <w:t>Spis literatury</w:t>
      </w:r>
    </w:p>
    <w:tbl>
      <w:tblPr>
        <w:tblW w:w="0" w:type="auto"/>
        <w:tblInd w:w="-106" w:type="dxa"/>
        <w:tblBorders>
          <w:bottom w:val="single" w:sz="6" w:space="0" w:color="000000"/>
        </w:tblBorders>
        <w:tblLook w:val="0000" w:firstRow="0" w:lastRow="0" w:firstColumn="0" w:lastColumn="0" w:noHBand="0" w:noVBand="0"/>
      </w:tblPr>
      <w:tblGrid>
        <w:gridCol w:w="605"/>
        <w:gridCol w:w="9140"/>
      </w:tblGrid>
      <w:tr w:rsidR="00550AB9" w:rsidRPr="00A6000B" w:rsidTr="00507BC0">
        <w:tc>
          <w:tcPr>
            <w:tcW w:w="605" w:type="dxa"/>
          </w:tcPr>
          <w:p w:rsidR="00550AB9" w:rsidRPr="00A6000B" w:rsidRDefault="00550AB9" w:rsidP="00AC7D33">
            <w:pPr>
              <w:overflowPunct/>
              <w:spacing w:line="276" w:lineRule="auto"/>
              <w:textAlignment w:val="auto"/>
              <w:rPr>
                <w:rFonts w:eastAsia="TimesNewRoman"/>
              </w:rPr>
            </w:pPr>
            <w:r w:rsidRPr="00A6000B">
              <w:rPr>
                <w:rFonts w:eastAsia="TimesNewRoman"/>
              </w:rPr>
              <w:t>1.1</w:t>
            </w:r>
          </w:p>
        </w:tc>
        <w:tc>
          <w:tcPr>
            <w:tcW w:w="9140" w:type="dxa"/>
            <w:tcBorders>
              <w:bottom w:val="nil"/>
            </w:tcBorders>
          </w:tcPr>
          <w:p w:rsidR="00550AB9" w:rsidRPr="00A6000B" w:rsidRDefault="00550AB9" w:rsidP="00AC7D33">
            <w:pPr>
              <w:overflowPunct/>
              <w:spacing w:line="276" w:lineRule="auto"/>
              <w:textAlignment w:val="auto"/>
              <w:rPr>
                <w:rFonts w:eastAsia="TimesNewRoman"/>
              </w:rPr>
            </w:pPr>
            <w:r w:rsidRPr="00A6000B">
              <w:rPr>
                <w:rFonts w:eastAsia="TimesNewRoman"/>
              </w:rPr>
              <w:t>Kondracki J., 1998. Geografia regionalna Polski. Wydawnictwo Naukowe. PWN, Warszawa.</w:t>
            </w:r>
          </w:p>
        </w:tc>
      </w:tr>
      <w:tr w:rsidR="00E35899" w:rsidRPr="00A6000B" w:rsidTr="00507BC0">
        <w:tc>
          <w:tcPr>
            <w:tcW w:w="605" w:type="dxa"/>
          </w:tcPr>
          <w:p w:rsidR="00E35899" w:rsidRPr="00A6000B" w:rsidRDefault="00E35899" w:rsidP="00A33042">
            <w:pPr>
              <w:overflowPunct/>
              <w:spacing w:line="276" w:lineRule="auto"/>
              <w:textAlignment w:val="auto"/>
              <w:rPr>
                <w:rFonts w:eastAsia="TimesNewRoman"/>
                <w:highlight w:val="lightGray"/>
              </w:rPr>
            </w:pPr>
            <w:r w:rsidRPr="00A6000B">
              <w:rPr>
                <w:rFonts w:eastAsia="TimesNewRoman"/>
              </w:rPr>
              <w:t>1.</w:t>
            </w:r>
            <w:r w:rsidR="00A33042" w:rsidRPr="00A6000B">
              <w:rPr>
                <w:rFonts w:eastAsia="TimesNewRoman"/>
              </w:rPr>
              <w:t>2</w:t>
            </w:r>
          </w:p>
        </w:tc>
        <w:tc>
          <w:tcPr>
            <w:tcW w:w="9140" w:type="dxa"/>
          </w:tcPr>
          <w:p w:rsidR="00A04690" w:rsidRPr="00A6000B" w:rsidRDefault="00AA05A2" w:rsidP="00AC7D33">
            <w:pPr>
              <w:pStyle w:val="Tekstpodstawowy2"/>
              <w:overflowPunct/>
              <w:spacing w:after="0" w:line="276" w:lineRule="auto"/>
              <w:textAlignment w:val="auto"/>
              <w:rPr>
                <w:rFonts w:eastAsia="TimesNewRoman"/>
              </w:rPr>
            </w:pPr>
            <w:r w:rsidRPr="00A6000B">
              <w:t>„</w:t>
            </w:r>
            <w:r w:rsidR="00767ED9" w:rsidRPr="00A6000B">
              <w:t>Trzynasta</w:t>
            </w:r>
            <w:r w:rsidR="00A04690" w:rsidRPr="00A6000B">
              <w:t xml:space="preserve"> roczna ocen</w:t>
            </w:r>
            <w:r w:rsidR="000742E4" w:rsidRPr="00A6000B">
              <w:t>a</w:t>
            </w:r>
            <w:r w:rsidR="00A04690" w:rsidRPr="00A6000B">
              <w:t xml:space="preserve"> jakości powietrza w województwie śląskim, obejmującą rok 201</w:t>
            </w:r>
            <w:r w:rsidR="00767ED9" w:rsidRPr="00A6000B">
              <w:t>4</w:t>
            </w:r>
            <w:r w:rsidR="00A04690" w:rsidRPr="00A6000B">
              <w:t>”</w:t>
            </w:r>
            <w:r w:rsidR="00E65823" w:rsidRPr="00A6000B">
              <w:t>.</w:t>
            </w:r>
          </w:p>
          <w:p w:rsidR="00A1605E" w:rsidRPr="00A6000B" w:rsidRDefault="00E35899" w:rsidP="00A1605E">
            <w:pPr>
              <w:pStyle w:val="Tekstpodstawowy2"/>
              <w:overflowPunct/>
              <w:spacing w:after="0" w:line="276" w:lineRule="auto"/>
              <w:textAlignment w:val="auto"/>
              <w:rPr>
                <w:rFonts w:eastAsia="TimesNewRoman"/>
              </w:rPr>
            </w:pPr>
            <w:r w:rsidRPr="00A6000B">
              <w:rPr>
                <w:rFonts w:eastAsia="TimesNewRoman"/>
              </w:rPr>
              <w:t xml:space="preserve">– pobrane ze strony </w:t>
            </w:r>
            <w:r w:rsidR="00767ED9" w:rsidRPr="00A6000B">
              <w:rPr>
                <w:rFonts w:eastAsia="TimesNewRoman"/>
              </w:rPr>
              <w:t>http://www.katowice.pios.gov.pl/monitoring/informacje/stan2014/13ocena.pdf</w:t>
            </w:r>
            <w:r w:rsidRPr="00A6000B">
              <w:rPr>
                <w:rFonts w:eastAsia="TimesNewRoman"/>
              </w:rPr>
              <w:t xml:space="preserve">, stan na </w:t>
            </w:r>
            <w:r w:rsidR="00A1605E" w:rsidRPr="00A6000B">
              <w:rPr>
                <w:rFonts w:eastAsia="TimesNewRoman"/>
              </w:rPr>
              <w:t>25</w:t>
            </w:r>
            <w:r w:rsidR="00767ED9" w:rsidRPr="00A6000B">
              <w:rPr>
                <w:rFonts w:eastAsia="TimesNewRoman"/>
              </w:rPr>
              <w:t>.</w:t>
            </w:r>
            <w:r w:rsidR="00A04690" w:rsidRPr="00A6000B">
              <w:rPr>
                <w:rFonts w:eastAsia="TimesNewRoman"/>
              </w:rPr>
              <w:t>0</w:t>
            </w:r>
            <w:r w:rsidR="00A1605E" w:rsidRPr="00A6000B">
              <w:rPr>
                <w:rFonts w:eastAsia="TimesNewRoman"/>
              </w:rPr>
              <w:t>2</w:t>
            </w:r>
            <w:r w:rsidRPr="00A6000B">
              <w:rPr>
                <w:rFonts w:eastAsia="TimesNewRoman"/>
              </w:rPr>
              <w:t>.201</w:t>
            </w:r>
            <w:r w:rsidR="00A1605E" w:rsidRPr="00A6000B">
              <w:rPr>
                <w:rFonts w:eastAsia="TimesNewRoman"/>
              </w:rPr>
              <w:t>6</w:t>
            </w:r>
            <w:r w:rsidRPr="00A6000B">
              <w:rPr>
                <w:rFonts w:eastAsia="TimesNewRoman"/>
              </w:rPr>
              <w:t xml:space="preserve"> r.</w:t>
            </w:r>
          </w:p>
        </w:tc>
      </w:tr>
      <w:tr w:rsidR="004B5433" w:rsidRPr="00A6000B" w:rsidTr="00507BC0">
        <w:tc>
          <w:tcPr>
            <w:tcW w:w="605" w:type="dxa"/>
          </w:tcPr>
          <w:p w:rsidR="004B5433" w:rsidRPr="00A6000B" w:rsidRDefault="00507BC0" w:rsidP="00A1605E">
            <w:pPr>
              <w:overflowPunct/>
              <w:spacing w:line="276" w:lineRule="auto"/>
              <w:textAlignment w:val="auto"/>
              <w:rPr>
                <w:rFonts w:eastAsia="TimesNewRoman"/>
                <w:lang w:val="en-US"/>
              </w:rPr>
            </w:pPr>
            <w:r w:rsidRPr="00A6000B">
              <w:rPr>
                <w:rFonts w:eastAsia="TimesNewRoman"/>
                <w:lang w:val="en-US"/>
              </w:rPr>
              <w:lastRenderedPageBreak/>
              <w:t>1.3</w:t>
            </w:r>
          </w:p>
        </w:tc>
        <w:tc>
          <w:tcPr>
            <w:tcW w:w="9140" w:type="dxa"/>
          </w:tcPr>
          <w:p w:rsidR="004B5433" w:rsidRPr="00A6000B" w:rsidRDefault="004B5433" w:rsidP="00AC7D33">
            <w:pPr>
              <w:pStyle w:val="Tekstpodstawowy2"/>
              <w:overflowPunct/>
              <w:spacing w:after="0" w:line="276" w:lineRule="auto"/>
              <w:textAlignment w:val="auto"/>
              <w:rPr>
                <w:lang w:val="en-US"/>
              </w:rPr>
            </w:pPr>
            <w:r w:rsidRPr="00A6000B">
              <w:t>Norma ISO 9613-2.</w:t>
            </w:r>
          </w:p>
        </w:tc>
      </w:tr>
    </w:tbl>
    <w:p w:rsidR="00550AB9" w:rsidRPr="00A6000B" w:rsidRDefault="00865BEF" w:rsidP="00C3570B">
      <w:pPr>
        <w:pStyle w:val="Druginagwek"/>
        <w:rPr>
          <w:b/>
          <w:sz w:val="22"/>
          <w:szCs w:val="22"/>
        </w:rPr>
      </w:pPr>
      <w:r w:rsidRPr="00A6000B">
        <w:rPr>
          <w:sz w:val="22"/>
          <w:szCs w:val="22"/>
        </w:rPr>
        <w:t>Strony internetowe</w:t>
      </w:r>
    </w:p>
    <w:p w:rsidR="00550AB9" w:rsidRPr="00A6000B" w:rsidRDefault="009107CD">
      <w:pPr>
        <w:rPr>
          <w:i/>
          <w:iCs/>
        </w:rPr>
      </w:pPr>
      <w:hyperlink r:id="rId14" w:history="1">
        <w:r w:rsidR="00D97416" w:rsidRPr="00A6000B">
          <w:rPr>
            <w:rStyle w:val="Hipercze"/>
            <w:rFonts w:cs="Tahoma"/>
            <w:i/>
            <w:color w:val="auto"/>
            <w:u w:val="none"/>
          </w:rPr>
          <w:t>www.geoserwis.gdos.gov.pl/mapy/</w:t>
        </w:r>
      </w:hyperlink>
      <w:r w:rsidR="00D97416" w:rsidRPr="00A6000B">
        <w:rPr>
          <w:i/>
        </w:rPr>
        <w:t xml:space="preserve">, stan na </w:t>
      </w:r>
      <w:r w:rsidR="00C55008" w:rsidRPr="00A6000B">
        <w:rPr>
          <w:i/>
        </w:rPr>
        <w:t>07.03.2016</w:t>
      </w:r>
    </w:p>
    <w:p w:rsidR="00550AB9" w:rsidRPr="00A6000B" w:rsidRDefault="009107CD">
      <w:hyperlink r:id="rId15" w:history="1">
        <w:r w:rsidR="004869AF" w:rsidRPr="00A6000B">
          <w:rPr>
            <w:rStyle w:val="Hipercze"/>
            <w:rFonts w:cs="Tahoma"/>
            <w:i/>
            <w:iCs/>
            <w:color w:val="auto"/>
            <w:u w:val="none"/>
          </w:rPr>
          <w:t>https://maps.google.pl</w:t>
        </w:r>
      </w:hyperlink>
    </w:p>
    <w:p w:rsidR="00A04690" w:rsidRPr="00A6000B" w:rsidRDefault="009107CD">
      <w:pPr>
        <w:rPr>
          <w:i/>
          <w:iCs/>
        </w:rPr>
      </w:pPr>
      <w:hyperlink r:id="rId16" w:history="1">
        <w:r w:rsidR="00A1605E" w:rsidRPr="00A6000B">
          <w:rPr>
            <w:rStyle w:val="Hipercze"/>
            <w:rFonts w:cs="Tahoma"/>
            <w:i/>
            <w:iCs/>
            <w:color w:val="auto"/>
            <w:u w:val="none"/>
          </w:rPr>
          <w:t>http://www.geoportal.rdos.katowice.pl/geoportal/</w:t>
        </w:r>
      </w:hyperlink>
    </w:p>
    <w:p w:rsidR="00157A92" w:rsidRPr="00A6000B" w:rsidRDefault="00157A92">
      <w:pPr>
        <w:rPr>
          <w:i/>
        </w:rPr>
      </w:pPr>
      <w:r w:rsidRPr="00A6000B">
        <w:rPr>
          <w:i/>
        </w:rPr>
        <w:t xml:space="preserve">Mapa Geośrodowiskowa Polski w skali 1:50 000,  </w:t>
      </w:r>
      <w:hyperlink r:id="rId17" w:history="1">
        <w:r w:rsidRPr="00A6000B">
          <w:rPr>
            <w:rStyle w:val="Hipercze"/>
            <w:rFonts w:cs="Tahoma"/>
            <w:i/>
            <w:color w:val="auto"/>
            <w:u w:val="none"/>
          </w:rPr>
          <w:t>http://emgsp.pgi.gov.pl/</w:t>
        </w:r>
      </w:hyperlink>
      <w:r w:rsidRPr="00A6000B">
        <w:rPr>
          <w:i/>
        </w:rPr>
        <w:t>, stan na 01.03.2016</w:t>
      </w:r>
    </w:p>
    <w:p w:rsidR="00157A92" w:rsidRPr="00A6000B" w:rsidRDefault="00157A92">
      <w:pPr>
        <w:rPr>
          <w:i/>
        </w:rPr>
      </w:pPr>
      <w:r w:rsidRPr="00A6000B">
        <w:rPr>
          <w:i/>
        </w:rPr>
        <w:t xml:space="preserve">Mapa Geologiczna Polski w skali 1:500 000, </w:t>
      </w:r>
      <w:hyperlink r:id="rId18" w:anchor="/main" w:history="1">
        <w:r w:rsidRPr="00A6000B">
          <w:rPr>
            <w:rStyle w:val="Hipercze"/>
            <w:rFonts w:cs="Tahoma"/>
            <w:i/>
            <w:color w:val="auto"/>
            <w:u w:val="none"/>
          </w:rPr>
          <w:t>http://m.bazagis.pgi.gov.pl/cbdg/#/main</w:t>
        </w:r>
      </w:hyperlink>
      <w:r w:rsidRPr="00A6000B">
        <w:rPr>
          <w:i/>
        </w:rPr>
        <w:t>, stan na 01.03.2016</w:t>
      </w:r>
    </w:p>
    <w:p w:rsidR="00C55008" w:rsidRPr="00A6000B" w:rsidRDefault="00C55008" w:rsidP="00C55008">
      <w:pPr>
        <w:rPr>
          <w:i/>
          <w:iCs/>
        </w:rPr>
      </w:pPr>
      <w:r w:rsidRPr="00A6000B">
        <w:rPr>
          <w:i/>
          <w:iCs/>
        </w:rPr>
        <w:t>http://www.geoserwis.gdos.gov.pl/mapy/</w:t>
      </w:r>
    </w:p>
    <w:p w:rsidR="004B5433" w:rsidRPr="00A6000B" w:rsidRDefault="004B5433">
      <w:pPr>
        <w:rPr>
          <w:i/>
          <w:iCs/>
        </w:rPr>
      </w:pPr>
    </w:p>
    <w:sectPr w:rsidR="004B5433" w:rsidRPr="00A6000B" w:rsidSect="00360330">
      <w:pgSz w:w="11907" w:h="16840" w:code="9"/>
      <w:pgMar w:top="1417" w:right="1134" w:bottom="1417" w:left="1134" w:header="709" w:footer="7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CD" w:rsidRDefault="009107CD">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9107CD" w:rsidRDefault="009107CD">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378"/>
      <w:docPartObj>
        <w:docPartGallery w:val="Page Numbers (Bottom of Page)"/>
        <w:docPartUnique/>
      </w:docPartObj>
    </w:sdtPr>
    <w:sdtEndPr/>
    <w:sdtContent>
      <w:p w:rsidR="000E21D8" w:rsidRDefault="000E21D8" w:rsidP="00E45FD1">
        <w:pPr>
          <w:pStyle w:val="Stopka"/>
          <w:jc w:val="right"/>
        </w:pPr>
        <w:r>
          <w:fldChar w:fldCharType="begin"/>
        </w:r>
        <w:r>
          <w:instrText xml:space="preserve"> PAGE   \* MERGEFORMAT </w:instrText>
        </w:r>
        <w:r>
          <w:fldChar w:fldCharType="separate"/>
        </w:r>
        <w:r w:rsidR="001D34A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CD" w:rsidRDefault="009107CD">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9107CD" w:rsidRDefault="009107CD">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D8" w:rsidRDefault="000E21D8" w:rsidP="0016706C">
    <w:pPr>
      <w:pStyle w:val="Nagwek"/>
      <w:tabs>
        <w:tab w:val="clear" w:pos="9072"/>
        <w:tab w:val="right" w:pos="9923"/>
      </w:tabs>
      <w:ind w:right="-284"/>
      <w:jc w:val="center"/>
    </w:pPr>
  </w:p>
  <w:p w:rsidR="000E21D8" w:rsidRPr="004B7C3D" w:rsidRDefault="000E21D8" w:rsidP="0016706C">
    <w:pPr>
      <w:pStyle w:val="Nagwek"/>
      <w:tabs>
        <w:tab w:val="clear" w:pos="9072"/>
        <w:tab w:val="right" w:pos="9923"/>
      </w:tabs>
      <w:ind w:right="-284"/>
      <w:jc w:val="center"/>
    </w:pPr>
    <w:r>
      <w:t>Karta informacyjna przedsięwzięcia</w:t>
    </w:r>
    <w:r w:rsidRPr="004B7C3D">
      <w:t xml:space="preserve"> pn.: </w:t>
    </w:r>
  </w:p>
  <w:p w:rsidR="000E21D8" w:rsidRDefault="000E21D8" w:rsidP="005524F3">
    <w:pPr>
      <w:pStyle w:val="Nagwek"/>
      <w:tabs>
        <w:tab w:val="clear" w:pos="9072"/>
        <w:tab w:val="right" w:pos="8505"/>
      </w:tabs>
      <w:ind w:right="565"/>
      <w:jc w:val="center"/>
      <w:rPr>
        <w:rFonts w:eastAsiaTheme="minorHAnsi"/>
        <w:bCs/>
        <w:i/>
      </w:rPr>
    </w:pPr>
    <w:r w:rsidRPr="00D15EA3">
      <w:rPr>
        <w:rFonts w:eastAsiaTheme="minorHAnsi"/>
        <w:bCs/>
        <w:i/>
      </w:rPr>
      <w:t xml:space="preserve"> „</w:t>
    </w:r>
    <w:r>
      <w:rPr>
        <w:rFonts w:eastAsiaTheme="minorHAnsi"/>
        <w:bCs/>
        <w:i/>
      </w:rPr>
      <w:t>Rozbudowa drogi gminnej nr 430101</w:t>
    </w:r>
    <w:r w:rsidRPr="00D15EA3">
      <w:rPr>
        <w:rFonts w:eastAsiaTheme="minorHAnsi"/>
        <w:bCs/>
        <w:i/>
      </w:rPr>
      <w:t xml:space="preserve">W w miejscowości </w:t>
    </w:r>
    <w:r>
      <w:rPr>
        <w:rFonts w:eastAsiaTheme="minorHAnsi"/>
        <w:bCs/>
        <w:i/>
      </w:rPr>
      <w:t>Działy Czarnowskie</w:t>
    </w:r>
    <w:r w:rsidRPr="00D15EA3">
      <w:rPr>
        <w:rFonts w:eastAsiaTheme="minorHAnsi"/>
        <w:bCs/>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EEECE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99F285E2"/>
    <w:lvl w:ilvl="0">
      <w:start w:val="1"/>
      <w:numFmt w:val="decimal"/>
      <w:pStyle w:val="Nagwek1"/>
      <w:lvlText w:val="%1."/>
      <w:lvlJc w:val="left"/>
      <w:pPr>
        <w:tabs>
          <w:tab w:val="num" w:pos="558"/>
        </w:tabs>
        <w:ind w:left="558" w:hanging="567"/>
      </w:pPr>
      <w:rPr>
        <w:rFonts w:ascii="Tahoma" w:eastAsia="Times New Roman" w:hAnsi="Tahoma" w:cs="Times New Roman" w:hint="default"/>
        <w:sz w:val="22"/>
      </w:rPr>
    </w:lvl>
    <w:lvl w:ilvl="1">
      <w:start w:val="1"/>
      <w:numFmt w:val="decimal"/>
      <w:pStyle w:val="Nagwek2"/>
      <w:lvlText w:val="%1.%2. "/>
      <w:lvlJc w:val="left"/>
      <w:pPr>
        <w:tabs>
          <w:tab w:val="num" w:pos="6664"/>
        </w:tabs>
        <w:ind w:left="6664" w:hanging="851"/>
      </w:pPr>
      <w:rPr>
        <w:rFonts w:ascii="Tahoma" w:hAnsi="Tahoma" w:cs="Tahoma" w:hint="default"/>
        <w:sz w:val="22"/>
        <w:szCs w:val="26"/>
      </w:rPr>
    </w:lvl>
    <w:lvl w:ilvl="2">
      <w:start w:val="1"/>
      <w:numFmt w:val="decimal"/>
      <w:pStyle w:val="Nagwek3"/>
      <w:lvlText w:val="%1.%2.%3. "/>
      <w:lvlJc w:val="left"/>
      <w:pPr>
        <w:tabs>
          <w:tab w:val="num" w:pos="1836"/>
        </w:tabs>
        <w:ind w:left="1836" w:hanging="843"/>
      </w:pPr>
      <w:rPr>
        <w:rFonts w:ascii="Tahoma" w:hAnsi="Tahoma" w:cs="Tahoma" w:hint="default"/>
      </w:rPr>
    </w:lvl>
    <w:lvl w:ilvl="3">
      <w:start w:val="1"/>
      <w:numFmt w:val="decimal"/>
      <w:pStyle w:val="Nagwek4"/>
      <w:lvlText w:val="%1.%2.%3.%4. "/>
      <w:lvlJc w:val="left"/>
      <w:pPr>
        <w:tabs>
          <w:tab w:val="num" w:pos="1701"/>
        </w:tabs>
        <w:ind w:left="1701" w:hanging="1134"/>
      </w:pPr>
      <w:rPr>
        <w:rFonts w:ascii="Times New Roman" w:hAnsi="Times New Roman" w:cs="Times New Roman" w:hint="default"/>
      </w:rPr>
    </w:lvl>
    <w:lvl w:ilvl="4">
      <w:start w:val="1"/>
      <w:numFmt w:val="decimal"/>
      <w:pStyle w:val="Nagwek5"/>
      <w:lvlText w:val="%1.%2.%3.%4.%5.  "/>
      <w:lvlJc w:val="left"/>
      <w:pPr>
        <w:tabs>
          <w:tab w:val="num" w:pos="2268"/>
        </w:tabs>
        <w:ind w:left="2268" w:hanging="1418"/>
      </w:pPr>
      <w:rPr>
        <w:rFonts w:ascii="Times New Roman" w:hAnsi="Times New Roman" w:cs="Times New Roman" w:hint="default"/>
      </w:rPr>
    </w:lvl>
    <w:lvl w:ilvl="5">
      <w:start w:val="1"/>
      <w:numFmt w:val="decimal"/>
      <w:pStyle w:val="Nagwek6"/>
      <w:lvlText w:val="%1.%2.%3.%4.%5.%6. "/>
      <w:lvlJc w:val="left"/>
      <w:pPr>
        <w:tabs>
          <w:tab w:val="num" w:pos="2934"/>
        </w:tabs>
        <w:ind w:left="2410" w:hanging="1276"/>
      </w:pPr>
      <w:rPr>
        <w:rFonts w:ascii="Times New Roman" w:hAnsi="Times New Roman" w:cs="Times New Roman" w:hint="default"/>
      </w:rPr>
    </w:lvl>
    <w:lvl w:ilvl="6">
      <w:start w:val="1"/>
      <w:numFmt w:val="decimal"/>
      <w:pStyle w:val="Nagwek7"/>
      <w:lvlText w:val="%1.%2.%3.%4.%5.%6.%7"/>
      <w:lvlJc w:val="left"/>
      <w:pPr>
        <w:tabs>
          <w:tab w:val="num" w:pos="-2"/>
        </w:tabs>
        <w:ind w:left="1294" w:hanging="1296"/>
      </w:pPr>
      <w:rPr>
        <w:rFonts w:ascii="Times New Roman" w:hAnsi="Times New Roman" w:cs="Times New Roman" w:hint="default"/>
      </w:rPr>
    </w:lvl>
    <w:lvl w:ilvl="7">
      <w:start w:val="1"/>
      <w:numFmt w:val="decimal"/>
      <w:pStyle w:val="Nagwek8"/>
      <w:lvlText w:val="%1.%2.%3.%4.%5.%6.%7.%8"/>
      <w:lvlJc w:val="left"/>
      <w:pPr>
        <w:tabs>
          <w:tab w:val="num" w:pos="-2"/>
        </w:tabs>
        <w:ind w:left="1438" w:hanging="1440"/>
      </w:pPr>
      <w:rPr>
        <w:rFonts w:ascii="Times New Roman" w:hAnsi="Times New Roman" w:cs="Times New Roman" w:hint="default"/>
      </w:rPr>
    </w:lvl>
    <w:lvl w:ilvl="8">
      <w:start w:val="1"/>
      <w:numFmt w:val="decimal"/>
      <w:pStyle w:val="Nagwek9"/>
      <w:lvlText w:val="%1.%2.%3.%4.%5.%6.%7.%8.%9"/>
      <w:lvlJc w:val="left"/>
      <w:pPr>
        <w:tabs>
          <w:tab w:val="num" w:pos="-2"/>
        </w:tabs>
        <w:ind w:left="1582" w:hanging="1584"/>
      </w:pPr>
      <w:rPr>
        <w:rFonts w:ascii="Times New Roman" w:hAnsi="Times New Roman" w:cs="Times New Roman"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Symbol" w:hAnsi="Symbol"/>
        <w:sz w:val="18"/>
      </w:rPr>
    </w:lvl>
    <w:lvl w:ilvl="2">
      <w:start w:val="1"/>
      <w:numFmt w:val="bullet"/>
      <w:lvlText w:val=""/>
      <w:lvlJc w:val="left"/>
      <w:pPr>
        <w:tabs>
          <w:tab w:val="num" w:pos="0"/>
        </w:tabs>
      </w:pPr>
      <w:rPr>
        <w:rFonts w:ascii="Symbol" w:hAnsi="Symbol"/>
        <w:sz w:val="18"/>
      </w:rPr>
    </w:lvl>
    <w:lvl w:ilvl="3">
      <w:start w:val="1"/>
      <w:numFmt w:val="bullet"/>
      <w:lvlText w:val=""/>
      <w:lvlJc w:val="left"/>
      <w:pPr>
        <w:tabs>
          <w:tab w:val="num" w:pos="0"/>
        </w:tabs>
      </w:pPr>
      <w:rPr>
        <w:rFonts w:ascii="Symbol" w:hAnsi="Symbol"/>
        <w:sz w:val="18"/>
      </w:rPr>
    </w:lvl>
    <w:lvl w:ilvl="4">
      <w:start w:val="1"/>
      <w:numFmt w:val="bullet"/>
      <w:lvlText w:val=""/>
      <w:lvlJc w:val="left"/>
      <w:pPr>
        <w:tabs>
          <w:tab w:val="num" w:pos="0"/>
        </w:tabs>
      </w:pPr>
      <w:rPr>
        <w:rFonts w:ascii="Symbol" w:hAnsi="Symbol"/>
        <w:sz w:val="18"/>
      </w:rPr>
    </w:lvl>
    <w:lvl w:ilvl="5">
      <w:start w:val="1"/>
      <w:numFmt w:val="bullet"/>
      <w:lvlText w:val=""/>
      <w:lvlJc w:val="left"/>
      <w:pPr>
        <w:tabs>
          <w:tab w:val="num" w:pos="0"/>
        </w:tabs>
      </w:pPr>
      <w:rPr>
        <w:rFonts w:ascii="Symbol" w:hAnsi="Symbol"/>
        <w:sz w:val="18"/>
      </w:rPr>
    </w:lvl>
    <w:lvl w:ilvl="6">
      <w:start w:val="1"/>
      <w:numFmt w:val="bullet"/>
      <w:lvlText w:val=""/>
      <w:lvlJc w:val="left"/>
      <w:pPr>
        <w:tabs>
          <w:tab w:val="num" w:pos="0"/>
        </w:tabs>
      </w:pPr>
      <w:rPr>
        <w:rFonts w:ascii="Symbol" w:hAnsi="Symbol"/>
        <w:sz w:val="18"/>
      </w:rPr>
    </w:lvl>
    <w:lvl w:ilvl="7">
      <w:start w:val="1"/>
      <w:numFmt w:val="bullet"/>
      <w:lvlText w:val=""/>
      <w:lvlJc w:val="left"/>
      <w:pPr>
        <w:tabs>
          <w:tab w:val="num" w:pos="0"/>
        </w:tabs>
      </w:pPr>
      <w:rPr>
        <w:rFonts w:ascii="Symbol" w:hAnsi="Symbol"/>
        <w:sz w:val="18"/>
      </w:rPr>
    </w:lvl>
    <w:lvl w:ilvl="8">
      <w:start w:val="1"/>
      <w:numFmt w:val="bullet"/>
      <w:lvlText w:val=""/>
      <w:lvlJc w:val="left"/>
      <w:pPr>
        <w:tabs>
          <w:tab w:val="num" w:pos="0"/>
        </w:tabs>
      </w:pPr>
      <w:rPr>
        <w:rFonts w:ascii="Symbol" w:hAnsi="Symbol"/>
        <w:sz w:val="18"/>
      </w:rPr>
    </w:lvl>
  </w:abstractNum>
  <w:abstractNum w:abstractNumId="3" w15:restartNumberingAfterBreak="0">
    <w:nsid w:val="04C36D1A"/>
    <w:multiLevelType w:val="hybridMultilevel"/>
    <w:tmpl w:val="8CB202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758B0"/>
    <w:multiLevelType w:val="multilevel"/>
    <w:tmpl w:val="D63AED56"/>
    <w:lvl w:ilvl="0">
      <w:start w:val="4"/>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pStyle w:val="GD-punkt111"/>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CBA7701"/>
    <w:multiLevelType w:val="hybridMultilevel"/>
    <w:tmpl w:val="5F720C22"/>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647" w:hanging="360"/>
      </w:pPr>
      <w:rPr>
        <w:rFonts w:ascii="Courier New" w:hAnsi="Courier New" w:hint="default"/>
      </w:rPr>
    </w:lvl>
    <w:lvl w:ilvl="2" w:tplc="04150005">
      <w:start w:val="1"/>
      <w:numFmt w:val="bullet"/>
      <w:lvlText w:val=""/>
      <w:lvlJc w:val="left"/>
      <w:pPr>
        <w:ind w:left="2367" w:hanging="360"/>
      </w:pPr>
      <w:rPr>
        <w:rFonts w:ascii="Symbol" w:hAnsi="Symbol"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hint="default"/>
      </w:rPr>
    </w:lvl>
    <w:lvl w:ilvl="8" w:tplc="04150005">
      <w:start w:val="1"/>
      <w:numFmt w:val="bullet"/>
      <w:lvlText w:val=""/>
      <w:lvlJc w:val="left"/>
      <w:pPr>
        <w:ind w:left="6687" w:hanging="360"/>
      </w:pPr>
      <w:rPr>
        <w:rFonts w:ascii="Wingdings" w:hAnsi="Wingdings" w:hint="default"/>
      </w:rPr>
    </w:lvl>
  </w:abstractNum>
  <w:abstractNum w:abstractNumId="6" w15:restartNumberingAfterBreak="0">
    <w:nsid w:val="0D3273D4"/>
    <w:multiLevelType w:val="hybridMultilevel"/>
    <w:tmpl w:val="78607BC4"/>
    <w:lvl w:ilvl="0" w:tplc="0415000F">
      <w:start w:val="1"/>
      <w:numFmt w:val="decimal"/>
      <w:lvlText w:val="%1."/>
      <w:lvlJc w:val="left"/>
      <w:pPr>
        <w:ind w:left="78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0EF21DD5"/>
    <w:multiLevelType w:val="multilevel"/>
    <w:tmpl w:val="6C8E205C"/>
    <w:lvl w:ilvl="0">
      <w:start w:val="4"/>
      <w:numFmt w:val="decimal"/>
      <w:lvlText w:val="%1"/>
      <w:lvlJc w:val="left"/>
      <w:pPr>
        <w:ind w:left="120" w:hanging="346"/>
      </w:pPr>
      <w:rPr>
        <w:rFonts w:hint="default"/>
      </w:rPr>
    </w:lvl>
    <w:lvl w:ilvl="1">
      <w:start w:val="1"/>
      <w:numFmt w:val="decimal"/>
      <w:lvlText w:val="%1.%2."/>
      <w:lvlJc w:val="left"/>
      <w:pPr>
        <w:ind w:left="120" w:hanging="346"/>
      </w:pPr>
      <w:rPr>
        <w:rFonts w:ascii="Times New Roman" w:eastAsia="Times New Roman" w:hAnsi="Times New Roman" w:hint="default"/>
        <w:color w:val="231F20"/>
        <w:sz w:val="20"/>
        <w:szCs w:val="20"/>
      </w:rPr>
    </w:lvl>
    <w:lvl w:ilvl="2">
      <w:start w:val="1"/>
      <w:numFmt w:val="bullet"/>
      <w:lvlText w:val="•"/>
      <w:lvlJc w:val="left"/>
      <w:pPr>
        <w:ind w:left="2117" w:hanging="346"/>
      </w:pPr>
      <w:rPr>
        <w:rFonts w:hint="default"/>
      </w:rPr>
    </w:lvl>
    <w:lvl w:ilvl="3">
      <w:start w:val="1"/>
      <w:numFmt w:val="bullet"/>
      <w:lvlText w:val="•"/>
      <w:lvlJc w:val="left"/>
      <w:pPr>
        <w:ind w:left="3116" w:hanging="346"/>
      </w:pPr>
      <w:rPr>
        <w:rFonts w:hint="default"/>
      </w:rPr>
    </w:lvl>
    <w:lvl w:ilvl="4">
      <w:start w:val="1"/>
      <w:numFmt w:val="bullet"/>
      <w:lvlText w:val="•"/>
      <w:lvlJc w:val="left"/>
      <w:pPr>
        <w:ind w:left="4114" w:hanging="346"/>
      </w:pPr>
      <w:rPr>
        <w:rFonts w:hint="default"/>
      </w:rPr>
    </w:lvl>
    <w:lvl w:ilvl="5">
      <w:start w:val="1"/>
      <w:numFmt w:val="bullet"/>
      <w:lvlText w:val="•"/>
      <w:lvlJc w:val="left"/>
      <w:pPr>
        <w:ind w:left="5113" w:hanging="346"/>
      </w:pPr>
      <w:rPr>
        <w:rFonts w:hint="default"/>
      </w:rPr>
    </w:lvl>
    <w:lvl w:ilvl="6">
      <w:start w:val="1"/>
      <w:numFmt w:val="bullet"/>
      <w:lvlText w:val="•"/>
      <w:lvlJc w:val="left"/>
      <w:pPr>
        <w:ind w:left="6111" w:hanging="346"/>
      </w:pPr>
      <w:rPr>
        <w:rFonts w:hint="default"/>
      </w:rPr>
    </w:lvl>
    <w:lvl w:ilvl="7">
      <w:start w:val="1"/>
      <w:numFmt w:val="bullet"/>
      <w:lvlText w:val="•"/>
      <w:lvlJc w:val="left"/>
      <w:pPr>
        <w:ind w:left="7110" w:hanging="346"/>
      </w:pPr>
      <w:rPr>
        <w:rFonts w:hint="default"/>
      </w:rPr>
    </w:lvl>
    <w:lvl w:ilvl="8">
      <w:start w:val="1"/>
      <w:numFmt w:val="bullet"/>
      <w:lvlText w:val="•"/>
      <w:lvlJc w:val="left"/>
      <w:pPr>
        <w:ind w:left="8108" w:hanging="346"/>
      </w:pPr>
      <w:rPr>
        <w:rFonts w:hint="default"/>
      </w:rPr>
    </w:lvl>
  </w:abstractNum>
  <w:abstractNum w:abstractNumId="8" w15:restartNumberingAfterBreak="0">
    <w:nsid w:val="114C36DA"/>
    <w:multiLevelType w:val="multilevel"/>
    <w:tmpl w:val="956CECAE"/>
    <w:lvl w:ilvl="0">
      <w:start w:val="1"/>
      <w:numFmt w:val="bullet"/>
      <w:lvlText w:val=""/>
      <w:lvlJc w:val="left"/>
      <w:pPr>
        <w:tabs>
          <w:tab w:val="num" w:pos="558"/>
        </w:tabs>
        <w:ind w:left="558" w:hanging="567"/>
      </w:pPr>
      <w:rPr>
        <w:rFonts w:ascii="Wingdings" w:hAnsi="Wingdings" w:hint="default"/>
      </w:rPr>
    </w:lvl>
    <w:lvl w:ilvl="1">
      <w:start w:val="1"/>
      <w:numFmt w:val="bullet"/>
      <w:lvlText w:val=""/>
      <w:lvlJc w:val="left"/>
      <w:pPr>
        <w:tabs>
          <w:tab w:val="num" w:pos="1277"/>
        </w:tabs>
        <w:ind w:left="1277" w:hanging="851"/>
      </w:pPr>
      <w:rPr>
        <w:rFonts w:ascii="Wingdings" w:hAnsi="Wingdings" w:hint="default"/>
        <w:sz w:val="22"/>
        <w:szCs w:val="26"/>
      </w:rPr>
    </w:lvl>
    <w:lvl w:ilvl="2">
      <w:start w:val="1"/>
      <w:numFmt w:val="decimal"/>
      <w:lvlText w:val="%1.%2.%3. "/>
      <w:lvlJc w:val="left"/>
      <w:pPr>
        <w:tabs>
          <w:tab w:val="num" w:pos="1836"/>
        </w:tabs>
        <w:ind w:left="1836" w:hanging="843"/>
      </w:pPr>
      <w:rPr>
        <w:rFonts w:ascii="Tahoma" w:hAnsi="Tahoma" w:cs="Tahoma" w:hint="default"/>
      </w:rPr>
    </w:lvl>
    <w:lvl w:ilvl="3">
      <w:start w:val="1"/>
      <w:numFmt w:val="decimal"/>
      <w:lvlText w:val="%1.%2.%3.%4. "/>
      <w:lvlJc w:val="left"/>
      <w:pPr>
        <w:tabs>
          <w:tab w:val="num" w:pos="1701"/>
        </w:tabs>
        <w:ind w:left="1701" w:hanging="1134"/>
      </w:pPr>
      <w:rPr>
        <w:rFonts w:ascii="Times New Roman" w:hAnsi="Times New Roman" w:cs="Times New Roman" w:hint="default"/>
      </w:rPr>
    </w:lvl>
    <w:lvl w:ilvl="4">
      <w:start w:val="1"/>
      <w:numFmt w:val="decimal"/>
      <w:lvlText w:val="%1.%2.%3.%4.%5.  "/>
      <w:lvlJc w:val="left"/>
      <w:pPr>
        <w:tabs>
          <w:tab w:val="num" w:pos="2268"/>
        </w:tabs>
        <w:ind w:left="2268" w:hanging="1418"/>
      </w:pPr>
      <w:rPr>
        <w:rFonts w:ascii="Times New Roman" w:hAnsi="Times New Roman" w:cs="Times New Roman" w:hint="default"/>
      </w:rPr>
    </w:lvl>
    <w:lvl w:ilvl="5">
      <w:start w:val="1"/>
      <w:numFmt w:val="decimal"/>
      <w:lvlText w:val="%1.%2.%3.%4.%5.%6. "/>
      <w:lvlJc w:val="left"/>
      <w:pPr>
        <w:tabs>
          <w:tab w:val="num" w:pos="2934"/>
        </w:tabs>
        <w:ind w:left="2410" w:hanging="1276"/>
      </w:pPr>
      <w:rPr>
        <w:rFonts w:ascii="Times New Roman" w:hAnsi="Times New Roman" w:cs="Times New Roman" w:hint="default"/>
      </w:rPr>
    </w:lvl>
    <w:lvl w:ilvl="6">
      <w:start w:val="1"/>
      <w:numFmt w:val="decimal"/>
      <w:lvlText w:val="%1.%2.%3.%4.%5.%6.%7"/>
      <w:lvlJc w:val="left"/>
      <w:pPr>
        <w:tabs>
          <w:tab w:val="num" w:pos="-2"/>
        </w:tabs>
        <w:ind w:left="1294" w:hanging="1296"/>
      </w:pPr>
      <w:rPr>
        <w:rFonts w:ascii="Times New Roman" w:hAnsi="Times New Roman" w:cs="Times New Roman" w:hint="default"/>
      </w:rPr>
    </w:lvl>
    <w:lvl w:ilvl="7">
      <w:start w:val="1"/>
      <w:numFmt w:val="decimal"/>
      <w:lvlText w:val="%1.%2.%3.%4.%5.%6.%7.%8"/>
      <w:lvlJc w:val="left"/>
      <w:pPr>
        <w:tabs>
          <w:tab w:val="num" w:pos="-2"/>
        </w:tabs>
        <w:ind w:left="1438" w:hanging="1440"/>
      </w:pPr>
      <w:rPr>
        <w:rFonts w:ascii="Times New Roman" w:hAnsi="Times New Roman" w:cs="Times New Roman" w:hint="default"/>
      </w:rPr>
    </w:lvl>
    <w:lvl w:ilvl="8">
      <w:start w:val="1"/>
      <w:numFmt w:val="decimal"/>
      <w:lvlText w:val="%1.%2.%3.%4.%5.%6.%7.%8.%9"/>
      <w:lvlJc w:val="left"/>
      <w:pPr>
        <w:tabs>
          <w:tab w:val="num" w:pos="-2"/>
        </w:tabs>
        <w:ind w:left="1582" w:hanging="1584"/>
      </w:pPr>
      <w:rPr>
        <w:rFonts w:ascii="Times New Roman" w:hAnsi="Times New Roman" w:cs="Times New Roman" w:hint="default"/>
      </w:rPr>
    </w:lvl>
  </w:abstractNum>
  <w:abstractNum w:abstractNumId="9" w15:restartNumberingAfterBreak="0">
    <w:nsid w:val="167709C7"/>
    <w:multiLevelType w:val="hybridMultilevel"/>
    <w:tmpl w:val="9C086862"/>
    <w:lvl w:ilvl="0" w:tplc="0415000B">
      <w:start w:val="1"/>
      <w:numFmt w:val="decimal"/>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19047660"/>
    <w:multiLevelType w:val="hybridMultilevel"/>
    <w:tmpl w:val="129C2F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9785571"/>
    <w:multiLevelType w:val="hybridMultilevel"/>
    <w:tmpl w:val="415CE3AA"/>
    <w:lvl w:ilvl="0" w:tplc="8E66529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55EB6"/>
    <w:multiLevelType w:val="hybridMultilevel"/>
    <w:tmpl w:val="8A067DC2"/>
    <w:lvl w:ilvl="0" w:tplc="04150003">
      <w:start w:val="1"/>
      <w:numFmt w:val="bullet"/>
      <w:lvlText w:val=""/>
      <w:lvlJc w:val="left"/>
      <w:pPr>
        <w:ind w:left="-774" w:hanging="360"/>
      </w:pPr>
      <w:rPr>
        <w:rFonts w:ascii="Symbol" w:hAnsi="Symbol" w:hint="default"/>
      </w:rPr>
    </w:lvl>
    <w:lvl w:ilvl="1" w:tplc="04150003" w:tentative="1">
      <w:start w:val="1"/>
      <w:numFmt w:val="bullet"/>
      <w:lvlText w:val="o"/>
      <w:lvlJc w:val="left"/>
      <w:pPr>
        <w:ind w:left="-54" w:hanging="360"/>
      </w:pPr>
      <w:rPr>
        <w:rFonts w:ascii="Courier New" w:hAnsi="Courier New" w:cs="Courier New" w:hint="default"/>
      </w:rPr>
    </w:lvl>
    <w:lvl w:ilvl="2" w:tplc="04150005" w:tentative="1">
      <w:start w:val="1"/>
      <w:numFmt w:val="bullet"/>
      <w:lvlText w:val=""/>
      <w:lvlJc w:val="left"/>
      <w:pPr>
        <w:ind w:left="666" w:hanging="360"/>
      </w:pPr>
      <w:rPr>
        <w:rFonts w:ascii="Wingdings" w:hAnsi="Wingdings" w:hint="default"/>
      </w:rPr>
    </w:lvl>
    <w:lvl w:ilvl="3" w:tplc="04150001" w:tentative="1">
      <w:start w:val="1"/>
      <w:numFmt w:val="bullet"/>
      <w:lvlText w:val=""/>
      <w:lvlJc w:val="left"/>
      <w:pPr>
        <w:ind w:left="1386" w:hanging="360"/>
      </w:pPr>
      <w:rPr>
        <w:rFonts w:ascii="Symbol" w:hAnsi="Symbol" w:hint="default"/>
      </w:rPr>
    </w:lvl>
    <w:lvl w:ilvl="4" w:tplc="04150003" w:tentative="1">
      <w:start w:val="1"/>
      <w:numFmt w:val="bullet"/>
      <w:lvlText w:val="o"/>
      <w:lvlJc w:val="left"/>
      <w:pPr>
        <w:ind w:left="2106" w:hanging="360"/>
      </w:pPr>
      <w:rPr>
        <w:rFonts w:ascii="Courier New" w:hAnsi="Courier New" w:cs="Courier New" w:hint="default"/>
      </w:rPr>
    </w:lvl>
    <w:lvl w:ilvl="5" w:tplc="04150005" w:tentative="1">
      <w:start w:val="1"/>
      <w:numFmt w:val="bullet"/>
      <w:lvlText w:val=""/>
      <w:lvlJc w:val="left"/>
      <w:pPr>
        <w:ind w:left="2826" w:hanging="360"/>
      </w:pPr>
      <w:rPr>
        <w:rFonts w:ascii="Wingdings" w:hAnsi="Wingdings" w:hint="default"/>
      </w:rPr>
    </w:lvl>
    <w:lvl w:ilvl="6" w:tplc="04150001" w:tentative="1">
      <w:start w:val="1"/>
      <w:numFmt w:val="bullet"/>
      <w:lvlText w:val=""/>
      <w:lvlJc w:val="left"/>
      <w:pPr>
        <w:ind w:left="3546" w:hanging="360"/>
      </w:pPr>
      <w:rPr>
        <w:rFonts w:ascii="Symbol" w:hAnsi="Symbol" w:hint="default"/>
      </w:rPr>
    </w:lvl>
    <w:lvl w:ilvl="7" w:tplc="04150003" w:tentative="1">
      <w:start w:val="1"/>
      <w:numFmt w:val="bullet"/>
      <w:lvlText w:val="o"/>
      <w:lvlJc w:val="left"/>
      <w:pPr>
        <w:ind w:left="4266" w:hanging="360"/>
      </w:pPr>
      <w:rPr>
        <w:rFonts w:ascii="Courier New" w:hAnsi="Courier New" w:cs="Courier New" w:hint="default"/>
      </w:rPr>
    </w:lvl>
    <w:lvl w:ilvl="8" w:tplc="04150005" w:tentative="1">
      <w:start w:val="1"/>
      <w:numFmt w:val="bullet"/>
      <w:lvlText w:val=""/>
      <w:lvlJc w:val="left"/>
      <w:pPr>
        <w:ind w:left="4986" w:hanging="360"/>
      </w:pPr>
      <w:rPr>
        <w:rFonts w:ascii="Wingdings" w:hAnsi="Wingdings" w:hint="default"/>
      </w:rPr>
    </w:lvl>
  </w:abstractNum>
  <w:abstractNum w:abstractNumId="13" w15:restartNumberingAfterBreak="0">
    <w:nsid w:val="27E82103"/>
    <w:multiLevelType w:val="hybridMultilevel"/>
    <w:tmpl w:val="4E2C5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A91101"/>
    <w:multiLevelType w:val="hybridMultilevel"/>
    <w:tmpl w:val="FE0A5D1C"/>
    <w:lvl w:ilvl="0" w:tplc="0415000F">
      <w:start w:val="1"/>
      <w:numFmt w:val="decimal"/>
      <w:lvlText w:val="%1."/>
      <w:lvlJc w:val="left"/>
      <w:pPr>
        <w:ind w:left="690" w:hanging="360"/>
      </w:pPr>
    </w:lvl>
    <w:lvl w:ilvl="1" w:tplc="04150019" w:tentative="1">
      <w:start w:val="1"/>
      <w:numFmt w:val="lowerLetter"/>
      <w:lvlText w:val="%2."/>
      <w:lvlJc w:val="left"/>
      <w:pPr>
        <w:ind w:left="990" w:hanging="360"/>
      </w:pPr>
    </w:lvl>
    <w:lvl w:ilvl="2" w:tplc="0415001B" w:tentative="1">
      <w:start w:val="1"/>
      <w:numFmt w:val="lowerRoman"/>
      <w:lvlText w:val="%3."/>
      <w:lvlJc w:val="right"/>
      <w:pPr>
        <w:ind w:left="1710" w:hanging="180"/>
      </w:pPr>
    </w:lvl>
    <w:lvl w:ilvl="3" w:tplc="0415000F" w:tentative="1">
      <w:start w:val="1"/>
      <w:numFmt w:val="decimal"/>
      <w:lvlText w:val="%4."/>
      <w:lvlJc w:val="left"/>
      <w:pPr>
        <w:ind w:left="2430" w:hanging="360"/>
      </w:pPr>
    </w:lvl>
    <w:lvl w:ilvl="4" w:tplc="04150019" w:tentative="1">
      <w:start w:val="1"/>
      <w:numFmt w:val="lowerLetter"/>
      <w:lvlText w:val="%5."/>
      <w:lvlJc w:val="left"/>
      <w:pPr>
        <w:ind w:left="3150" w:hanging="360"/>
      </w:pPr>
    </w:lvl>
    <w:lvl w:ilvl="5" w:tplc="0415001B" w:tentative="1">
      <w:start w:val="1"/>
      <w:numFmt w:val="lowerRoman"/>
      <w:lvlText w:val="%6."/>
      <w:lvlJc w:val="right"/>
      <w:pPr>
        <w:ind w:left="3870" w:hanging="180"/>
      </w:pPr>
    </w:lvl>
    <w:lvl w:ilvl="6" w:tplc="0415000F" w:tentative="1">
      <w:start w:val="1"/>
      <w:numFmt w:val="decimal"/>
      <w:lvlText w:val="%7."/>
      <w:lvlJc w:val="left"/>
      <w:pPr>
        <w:ind w:left="4590" w:hanging="360"/>
      </w:pPr>
    </w:lvl>
    <w:lvl w:ilvl="7" w:tplc="04150019" w:tentative="1">
      <w:start w:val="1"/>
      <w:numFmt w:val="lowerLetter"/>
      <w:lvlText w:val="%8."/>
      <w:lvlJc w:val="left"/>
      <w:pPr>
        <w:ind w:left="5310" w:hanging="360"/>
      </w:pPr>
    </w:lvl>
    <w:lvl w:ilvl="8" w:tplc="0415001B" w:tentative="1">
      <w:start w:val="1"/>
      <w:numFmt w:val="lowerRoman"/>
      <w:lvlText w:val="%9."/>
      <w:lvlJc w:val="right"/>
      <w:pPr>
        <w:ind w:left="6030" w:hanging="180"/>
      </w:pPr>
    </w:lvl>
  </w:abstractNum>
  <w:abstractNum w:abstractNumId="15" w15:restartNumberingAfterBreak="0">
    <w:nsid w:val="302126D9"/>
    <w:multiLevelType w:val="hybridMultilevel"/>
    <w:tmpl w:val="0B2CF106"/>
    <w:lvl w:ilvl="0" w:tplc="908850B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00338"/>
    <w:multiLevelType w:val="hybridMultilevel"/>
    <w:tmpl w:val="36AA7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0428A"/>
    <w:multiLevelType w:val="hybridMultilevel"/>
    <w:tmpl w:val="BDE6C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830D97"/>
    <w:multiLevelType w:val="hybridMultilevel"/>
    <w:tmpl w:val="E834CA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A005180"/>
    <w:multiLevelType w:val="hybridMultilevel"/>
    <w:tmpl w:val="A64AD96E"/>
    <w:lvl w:ilvl="0" w:tplc="04150001">
      <w:start w:val="1"/>
      <w:numFmt w:val="bullet"/>
      <w:lvlText w:val=""/>
      <w:lvlJc w:val="left"/>
      <w:pPr>
        <w:ind w:left="1778" w:hanging="360"/>
      </w:pPr>
      <w:rPr>
        <w:rFonts w:ascii="Symbol" w:hAnsi="Symbol" w:hint="default"/>
      </w:rPr>
    </w:lvl>
    <w:lvl w:ilvl="1" w:tplc="9978035A">
      <w:start w:val="1"/>
      <w:numFmt w:val="bullet"/>
      <w:lvlText w:val="­"/>
      <w:lvlJc w:val="left"/>
      <w:pPr>
        <w:ind w:left="2498" w:hanging="360"/>
      </w:pPr>
      <w:rPr>
        <w:rFonts w:ascii="Tahoma" w:hAnsi="Tahoma"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0" w15:restartNumberingAfterBreak="0">
    <w:nsid w:val="3AAF12E1"/>
    <w:multiLevelType w:val="hybridMultilevel"/>
    <w:tmpl w:val="0DEEC2F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ECD7126"/>
    <w:multiLevelType w:val="hybridMultilevel"/>
    <w:tmpl w:val="25569C8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40DA2A7E"/>
    <w:multiLevelType w:val="hybridMultilevel"/>
    <w:tmpl w:val="E108A206"/>
    <w:lvl w:ilvl="0" w:tplc="04150001">
      <w:start w:val="1"/>
      <w:numFmt w:val="bullet"/>
      <w:lvlText w:val=""/>
      <w:lvlJc w:val="left"/>
      <w:pPr>
        <w:ind w:left="1287" w:hanging="360"/>
      </w:pPr>
      <w:rPr>
        <w:rFonts w:ascii="Symbol" w:hAnsi="Symbol" w:hint="default"/>
      </w:rPr>
    </w:lvl>
    <w:lvl w:ilvl="1" w:tplc="04150003">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47F7478"/>
    <w:multiLevelType w:val="hybridMultilevel"/>
    <w:tmpl w:val="BE4625B4"/>
    <w:lvl w:ilvl="0" w:tplc="0415000F">
      <w:start w:val="1"/>
      <w:numFmt w:val="bullet"/>
      <w:pStyle w:val="WYGSWPunktory"/>
      <w:lvlText w:val="-"/>
      <w:lvlJc w:val="left"/>
      <w:pPr>
        <w:ind w:left="1712" w:hanging="360"/>
      </w:pPr>
      <w:rPr>
        <w:rFonts w:ascii="Verdana" w:hAnsi="Verdana" w:hint="default"/>
      </w:rPr>
    </w:lvl>
    <w:lvl w:ilvl="1" w:tplc="04150019" w:tentative="1">
      <w:start w:val="1"/>
      <w:numFmt w:val="bullet"/>
      <w:lvlText w:val="o"/>
      <w:lvlJc w:val="left"/>
      <w:pPr>
        <w:ind w:left="2432" w:hanging="360"/>
      </w:pPr>
      <w:rPr>
        <w:rFonts w:ascii="Courier New" w:hAnsi="Courier New" w:cs="Courier New" w:hint="default"/>
      </w:rPr>
    </w:lvl>
    <w:lvl w:ilvl="2" w:tplc="0415001B" w:tentative="1">
      <w:start w:val="1"/>
      <w:numFmt w:val="bullet"/>
      <w:lvlText w:val=""/>
      <w:lvlJc w:val="left"/>
      <w:pPr>
        <w:ind w:left="3152" w:hanging="360"/>
      </w:pPr>
      <w:rPr>
        <w:rFonts w:ascii="Wingdings" w:hAnsi="Wingdings" w:hint="default"/>
      </w:rPr>
    </w:lvl>
    <w:lvl w:ilvl="3" w:tplc="0415000F" w:tentative="1">
      <w:start w:val="1"/>
      <w:numFmt w:val="bullet"/>
      <w:lvlText w:val=""/>
      <w:lvlJc w:val="left"/>
      <w:pPr>
        <w:ind w:left="3872" w:hanging="360"/>
      </w:pPr>
      <w:rPr>
        <w:rFonts w:ascii="Symbol" w:hAnsi="Symbol" w:hint="default"/>
      </w:rPr>
    </w:lvl>
    <w:lvl w:ilvl="4" w:tplc="04150019" w:tentative="1">
      <w:start w:val="1"/>
      <w:numFmt w:val="bullet"/>
      <w:lvlText w:val="o"/>
      <w:lvlJc w:val="left"/>
      <w:pPr>
        <w:ind w:left="4592" w:hanging="360"/>
      </w:pPr>
      <w:rPr>
        <w:rFonts w:ascii="Courier New" w:hAnsi="Courier New" w:cs="Courier New" w:hint="default"/>
      </w:rPr>
    </w:lvl>
    <w:lvl w:ilvl="5" w:tplc="0415001B" w:tentative="1">
      <w:start w:val="1"/>
      <w:numFmt w:val="bullet"/>
      <w:lvlText w:val=""/>
      <w:lvlJc w:val="left"/>
      <w:pPr>
        <w:ind w:left="5312" w:hanging="360"/>
      </w:pPr>
      <w:rPr>
        <w:rFonts w:ascii="Wingdings" w:hAnsi="Wingdings" w:hint="default"/>
      </w:rPr>
    </w:lvl>
    <w:lvl w:ilvl="6" w:tplc="0415000F" w:tentative="1">
      <w:start w:val="1"/>
      <w:numFmt w:val="bullet"/>
      <w:lvlText w:val=""/>
      <w:lvlJc w:val="left"/>
      <w:pPr>
        <w:ind w:left="6032" w:hanging="360"/>
      </w:pPr>
      <w:rPr>
        <w:rFonts w:ascii="Symbol" w:hAnsi="Symbol" w:hint="default"/>
      </w:rPr>
    </w:lvl>
    <w:lvl w:ilvl="7" w:tplc="04150019" w:tentative="1">
      <w:start w:val="1"/>
      <w:numFmt w:val="bullet"/>
      <w:lvlText w:val="o"/>
      <w:lvlJc w:val="left"/>
      <w:pPr>
        <w:ind w:left="6752" w:hanging="360"/>
      </w:pPr>
      <w:rPr>
        <w:rFonts w:ascii="Courier New" w:hAnsi="Courier New" w:cs="Courier New" w:hint="default"/>
      </w:rPr>
    </w:lvl>
    <w:lvl w:ilvl="8" w:tplc="0415001B" w:tentative="1">
      <w:start w:val="1"/>
      <w:numFmt w:val="bullet"/>
      <w:lvlText w:val=""/>
      <w:lvlJc w:val="left"/>
      <w:pPr>
        <w:ind w:left="7472" w:hanging="360"/>
      </w:pPr>
      <w:rPr>
        <w:rFonts w:ascii="Wingdings" w:hAnsi="Wingdings" w:hint="default"/>
      </w:rPr>
    </w:lvl>
  </w:abstractNum>
  <w:abstractNum w:abstractNumId="24" w15:restartNumberingAfterBreak="0">
    <w:nsid w:val="4675298E"/>
    <w:multiLevelType w:val="hybridMultilevel"/>
    <w:tmpl w:val="CFDA7F4E"/>
    <w:lvl w:ilvl="0" w:tplc="04150003">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B0547A2"/>
    <w:multiLevelType w:val="hybridMultilevel"/>
    <w:tmpl w:val="C09499FC"/>
    <w:lvl w:ilvl="0" w:tplc="A7085BA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4C2104"/>
    <w:multiLevelType w:val="hybridMultilevel"/>
    <w:tmpl w:val="A1ACCD4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0396FB5"/>
    <w:multiLevelType w:val="hybridMultilevel"/>
    <w:tmpl w:val="DBBEA2D4"/>
    <w:lvl w:ilvl="0" w:tplc="FFFFFFFF">
      <w:start w:val="1"/>
      <w:numFmt w:val="bullet"/>
      <w:pStyle w:val="111punkt"/>
      <w:lvlText w:val=""/>
      <w:lvlJc w:val="left"/>
      <w:pPr>
        <w:ind w:left="360"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15:restartNumberingAfterBreak="0">
    <w:nsid w:val="52432107"/>
    <w:multiLevelType w:val="hybridMultilevel"/>
    <w:tmpl w:val="FD007C70"/>
    <w:lvl w:ilvl="0" w:tplc="7062EAFA">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53411D72"/>
    <w:multiLevelType w:val="hybridMultilevel"/>
    <w:tmpl w:val="A7B088F8"/>
    <w:lvl w:ilvl="0" w:tplc="0415000F">
      <w:start w:val="1"/>
      <w:numFmt w:val="decimal"/>
      <w:lvlText w:val="%1."/>
      <w:lvlJc w:val="left"/>
      <w:pPr>
        <w:tabs>
          <w:tab w:val="num" w:pos="720"/>
        </w:tabs>
        <w:ind w:left="720" w:hanging="360"/>
      </w:pPr>
      <w:rPr>
        <w:rFonts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27BC7"/>
    <w:multiLevelType w:val="hybridMultilevel"/>
    <w:tmpl w:val="8A1E21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8353830"/>
    <w:multiLevelType w:val="hybridMultilevel"/>
    <w:tmpl w:val="78607BC4"/>
    <w:lvl w:ilvl="0" w:tplc="0415000F">
      <w:start w:val="1"/>
      <w:numFmt w:val="decimal"/>
      <w:lvlText w:val="%1."/>
      <w:lvlJc w:val="left"/>
      <w:pPr>
        <w:ind w:left="690" w:hanging="360"/>
      </w:pPr>
    </w:lvl>
    <w:lvl w:ilvl="1" w:tplc="04150019" w:tentative="1">
      <w:start w:val="1"/>
      <w:numFmt w:val="lowerLetter"/>
      <w:lvlText w:val="%2."/>
      <w:lvlJc w:val="left"/>
      <w:pPr>
        <w:ind w:left="990" w:hanging="360"/>
      </w:pPr>
    </w:lvl>
    <w:lvl w:ilvl="2" w:tplc="0415001B" w:tentative="1">
      <w:start w:val="1"/>
      <w:numFmt w:val="lowerRoman"/>
      <w:lvlText w:val="%3."/>
      <w:lvlJc w:val="right"/>
      <w:pPr>
        <w:ind w:left="1710" w:hanging="180"/>
      </w:pPr>
    </w:lvl>
    <w:lvl w:ilvl="3" w:tplc="0415000F" w:tentative="1">
      <w:start w:val="1"/>
      <w:numFmt w:val="decimal"/>
      <w:lvlText w:val="%4."/>
      <w:lvlJc w:val="left"/>
      <w:pPr>
        <w:ind w:left="2430" w:hanging="360"/>
      </w:pPr>
    </w:lvl>
    <w:lvl w:ilvl="4" w:tplc="04150019" w:tentative="1">
      <w:start w:val="1"/>
      <w:numFmt w:val="lowerLetter"/>
      <w:lvlText w:val="%5."/>
      <w:lvlJc w:val="left"/>
      <w:pPr>
        <w:ind w:left="3150" w:hanging="360"/>
      </w:pPr>
    </w:lvl>
    <w:lvl w:ilvl="5" w:tplc="0415001B" w:tentative="1">
      <w:start w:val="1"/>
      <w:numFmt w:val="lowerRoman"/>
      <w:lvlText w:val="%6."/>
      <w:lvlJc w:val="right"/>
      <w:pPr>
        <w:ind w:left="3870" w:hanging="180"/>
      </w:pPr>
    </w:lvl>
    <w:lvl w:ilvl="6" w:tplc="0415000F" w:tentative="1">
      <w:start w:val="1"/>
      <w:numFmt w:val="decimal"/>
      <w:lvlText w:val="%7."/>
      <w:lvlJc w:val="left"/>
      <w:pPr>
        <w:ind w:left="4590" w:hanging="360"/>
      </w:pPr>
    </w:lvl>
    <w:lvl w:ilvl="7" w:tplc="04150019" w:tentative="1">
      <w:start w:val="1"/>
      <w:numFmt w:val="lowerLetter"/>
      <w:lvlText w:val="%8."/>
      <w:lvlJc w:val="left"/>
      <w:pPr>
        <w:ind w:left="5310" w:hanging="360"/>
      </w:pPr>
    </w:lvl>
    <w:lvl w:ilvl="8" w:tplc="0415001B" w:tentative="1">
      <w:start w:val="1"/>
      <w:numFmt w:val="lowerRoman"/>
      <w:lvlText w:val="%9."/>
      <w:lvlJc w:val="right"/>
      <w:pPr>
        <w:ind w:left="6030" w:hanging="180"/>
      </w:pPr>
    </w:lvl>
  </w:abstractNum>
  <w:abstractNum w:abstractNumId="32" w15:restartNumberingAfterBreak="0">
    <w:nsid w:val="59154983"/>
    <w:multiLevelType w:val="hybridMultilevel"/>
    <w:tmpl w:val="C95A1BE2"/>
    <w:lvl w:ilvl="0" w:tplc="FFFFFFFF">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EC6D25"/>
    <w:multiLevelType w:val="hybridMultilevel"/>
    <w:tmpl w:val="0BCA8FF6"/>
    <w:lvl w:ilvl="0" w:tplc="9978035A">
      <w:start w:val="1"/>
      <w:numFmt w:val="bullet"/>
      <w:lvlText w:val="­"/>
      <w:lvlJc w:val="left"/>
      <w:pPr>
        <w:ind w:left="-207" w:hanging="360"/>
      </w:pPr>
      <w:rPr>
        <w:rFonts w:ascii="Tahoma" w:hAnsi="Tahoma" w:hint="default"/>
      </w:rPr>
    </w:lvl>
    <w:lvl w:ilvl="1" w:tplc="04150003" w:tentative="1">
      <w:start w:val="1"/>
      <w:numFmt w:val="bullet"/>
      <w:lvlText w:val="o"/>
      <w:lvlJc w:val="left"/>
      <w:pPr>
        <w:ind w:left="513" w:hanging="360"/>
      </w:pPr>
      <w:rPr>
        <w:rFonts w:ascii="Courier New" w:hAnsi="Courier New" w:cs="Courier New" w:hint="default"/>
      </w:rPr>
    </w:lvl>
    <w:lvl w:ilvl="2" w:tplc="04150005" w:tentative="1">
      <w:start w:val="1"/>
      <w:numFmt w:val="bullet"/>
      <w:lvlText w:val=""/>
      <w:lvlJc w:val="left"/>
      <w:pPr>
        <w:ind w:left="1233" w:hanging="360"/>
      </w:pPr>
      <w:rPr>
        <w:rFonts w:ascii="Wingdings" w:hAnsi="Wingdings" w:hint="default"/>
      </w:rPr>
    </w:lvl>
    <w:lvl w:ilvl="3" w:tplc="04150001" w:tentative="1">
      <w:start w:val="1"/>
      <w:numFmt w:val="bullet"/>
      <w:lvlText w:val=""/>
      <w:lvlJc w:val="left"/>
      <w:pPr>
        <w:ind w:left="1953" w:hanging="360"/>
      </w:pPr>
      <w:rPr>
        <w:rFonts w:ascii="Symbol" w:hAnsi="Symbol" w:hint="default"/>
      </w:rPr>
    </w:lvl>
    <w:lvl w:ilvl="4" w:tplc="04150003" w:tentative="1">
      <w:start w:val="1"/>
      <w:numFmt w:val="bullet"/>
      <w:lvlText w:val="o"/>
      <w:lvlJc w:val="left"/>
      <w:pPr>
        <w:ind w:left="2673" w:hanging="360"/>
      </w:pPr>
      <w:rPr>
        <w:rFonts w:ascii="Courier New" w:hAnsi="Courier New" w:cs="Courier New" w:hint="default"/>
      </w:rPr>
    </w:lvl>
    <w:lvl w:ilvl="5" w:tplc="04150005" w:tentative="1">
      <w:start w:val="1"/>
      <w:numFmt w:val="bullet"/>
      <w:lvlText w:val=""/>
      <w:lvlJc w:val="left"/>
      <w:pPr>
        <w:ind w:left="3393" w:hanging="360"/>
      </w:pPr>
      <w:rPr>
        <w:rFonts w:ascii="Wingdings" w:hAnsi="Wingdings" w:hint="default"/>
      </w:rPr>
    </w:lvl>
    <w:lvl w:ilvl="6" w:tplc="04150001" w:tentative="1">
      <w:start w:val="1"/>
      <w:numFmt w:val="bullet"/>
      <w:lvlText w:val=""/>
      <w:lvlJc w:val="left"/>
      <w:pPr>
        <w:ind w:left="4113" w:hanging="360"/>
      </w:pPr>
      <w:rPr>
        <w:rFonts w:ascii="Symbol" w:hAnsi="Symbol" w:hint="default"/>
      </w:rPr>
    </w:lvl>
    <w:lvl w:ilvl="7" w:tplc="04150003" w:tentative="1">
      <w:start w:val="1"/>
      <w:numFmt w:val="bullet"/>
      <w:lvlText w:val="o"/>
      <w:lvlJc w:val="left"/>
      <w:pPr>
        <w:ind w:left="4833" w:hanging="360"/>
      </w:pPr>
      <w:rPr>
        <w:rFonts w:ascii="Courier New" w:hAnsi="Courier New" w:cs="Courier New" w:hint="default"/>
      </w:rPr>
    </w:lvl>
    <w:lvl w:ilvl="8" w:tplc="04150005" w:tentative="1">
      <w:start w:val="1"/>
      <w:numFmt w:val="bullet"/>
      <w:lvlText w:val=""/>
      <w:lvlJc w:val="left"/>
      <w:pPr>
        <w:ind w:left="5553" w:hanging="360"/>
      </w:pPr>
      <w:rPr>
        <w:rFonts w:ascii="Wingdings" w:hAnsi="Wingdings" w:hint="default"/>
      </w:rPr>
    </w:lvl>
  </w:abstractNum>
  <w:abstractNum w:abstractNumId="34" w15:restartNumberingAfterBreak="0">
    <w:nsid w:val="5A331EF6"/>
    <w:multiLevelType w:val="hybridMultilevel"/>
    <w:tmpl w:val="111CB9FA"/>
    <w:lvl w:ilvl="0" w:tplc="04150003">
      <w:start w:val="1"/>
      <w:numFmt w:val="bullet"/>
      <w:lvlText w:val=""/>
      <w:lvlJc w:val="left"/>
      <w:pPr>
        <w:ind w:left="927" w:hanging="360"/>
      </w:pPr>
      <w:rPr>
        <w:rFonts w:ascii="Symbol" w:hAnsi="Symbol" w:hint="default"/>
      </w:rPr>
    </w:lvl>
    <w:lvl w:ilvl="1" w:tplc="04150001">
      <w:start w:val="1"/>
      <w:numFmt w:val="bullet"/>
      <w:lvlText w:val=""/>
      <w:lvlJc w:val="left"/>
      <w:pPr>
        <w:ind w:left="1647" w:hanging="360"/>
      </w:pPr>
      <w:rPr>
        <w:rFonts w:ascii="Symbol" w:hAnsi="Symbol" w:hint="default"/>
      </w:rPr>
    </w:lvl>
    <w:lvl w:ilvl="2" w:tplc="04150005">
      <w:start w:val="1"/>
      <w:numFmt w:val="bullet"/>
      <w:lvlText w:val=""/>
      <w:lvlJc w:val="left"/>
      <w:pPr>
        <w:ind w:left="2367" w:hanging="360"/>
      </w:pPr>
      <w:rPr>
        <w:rFonts w:ascii="Symbol" w:hAnsi="Symbol"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hint="default"/>
      </w:rPr>
    </w:lvl>
    <w:lvl w:ilvl="8" w:tplc="04150005">
      <w:start w:val="1"/>
      <w:numFmt w:val="bullet"/>
      <w:lvlText w:val=""/>
      <w:lvlJc w:val="left"/>
      <w:pPr>
        <w:ind w:left="6687" w:hanging="360"/>
      </w:pPr>
      <w:rPr>
        <w:rFonts w:ascii="Wingdings" w:hAnsi="Wingdings" w:hint="default"/>
      </w:rPr>
    </w:lvl>
  </w:abstractNum>
  <w:abstractNum w:abstractNumId="35" w15:restartNumberingAfterBreak="0">
    <w:nsid w:val="5A4D09A7"/>
    <w:multiLevelType w:val="hybridMultilevel"/>
    <w:tmpl w:val="E83006A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5ABD5737"/>
    <w:multiLevelType w:val="hybridMultilevel"/>
    <w:tmpl w:val="5638F2B4"/>
    <w:lvl w:ilvl="0" w:tplc="04150003">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B85467E"/>
    <w:multiLevelType w:val="hybridMultilevel"/>
    <w:tmpl w:val="00762F8A"/>
    <w:lvl w:ilvl="0" w:tplc="04150003">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C823DB3"/>
    <w:multiLevelType w:val="hybridMultilevel"/>
    <w:tmpl w:val="7796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0F4B0C"/>
    <w:multiLevelType w:val="hybridMultilevel"/>
    <w:tmpl w:val="F57C364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637C5693"/>
    <w:multiLevelType w:val="hybridMultilevel"/>
    <w:tmpl w:val="07548064"/>
    <w:lvl w:ilvl="0" w:tplc="5DF276C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8500B8"/>
    <w:multiLevelType w:val="hybridMultilevel"/>
    <w:tmpl w:val="7450C4C0"/>
    <w:lvl w:ilvl="0" w:tplc="B0B2191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27228E"/>
    <w:multiLevelType w:val="hybridMultilevel"/>
    <w:tmpl w:val="C5E46E3A"/>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43" w15:restartNumberingAfterBreak="0">
    <w:nsid w:val="69DB4C67"/>
    <w:multiLevelType w:val="hybridMultilevel"/>
    <w:tmpl w:val="AA809DB4"/>
    <w:lvl w:ilvl="0" w:tplc="04150003">
      <w:start w:val="1"/>
      <w:numFmt w:val="bullet"/>
      <w:lvlText w:val=""/>
      <w:lvlJc w:val="left"/>
      <w:pPr>
        <w:ind w:left="1778" w:hanging="360"/>
      </w:pPr>
      <w:rPr>
        <w:rFonts w:ascii="Symbol" w:hAnsi="Symbol" w:hint="default"/>
      </w:rPr>
    </w:lvl>
    <w:lvl w:ilvl="1" w:tplc="9978035A">
      <w:start w:val="1"/>
      <w:numFmt w:val="bullet"/>
      <w:lvlText w:val="­"/>
      <w:lvlJc w:val="left"/>
      <w:pPr>
        <w:ind w:left="2498" w:hanging="360"/>
      </w:pPr>
      <w:rPr>
        <w:rFonts w:ascii="Tahoma" w:hAnsi="Tahoma"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4" w15:restartNumberingAfterBreak="0">
    <w:nsid w:val="6B7C36D3"/>
    <w:multiLevelType w:val="hybridMultilevel"/>
    <w:tmpl w:val="E7345DF4"/>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hint="default"/>
      </w:rPr>
    </w:lvl>
    <w:lvl w:ilvl="2" w:tplc="04150005">
      <w:start w:val="1"/>
      <w:numFmt w:val="bullet"/>
      <w:lvlText w:val=""/>
      <w:lvlJc w:val="left"/>
      <w:pPr>
        <w:ind w:left="2367" w:hanging="360"/>
      </w:pPr>
      <w:rPr>
        <w:rFonts w:ascii="Symbol" w:hAnsi="Symbol"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hint="default"/>
      </w:rPr>
    </w:lvl>
    <w:lvl w:ilvl="8" w:tplc="04150005">
      <w:start w:val="1"/>
      <w:numFmt w:val="bullet"/>
      <w:lvlText w:val=""/>
      <w:lvlJc w:val="left"/>
      <w:pPr>
        <w:ind w:left="6687" w:hanging="360"/>
      </w:pPr>
      <w:rPr>
        <w:rFonts w:ascii="Wingdings" w:hAnsi="Wingdings" w:hint="default"/>
      </w:rPr>
    </w:lvl>
  </w:abstractNum>
  <w:abstractNum w:abstractNumId="45" w15:restartNumberingAfterBreak="0">
    <w:nsid w:val="6CC466B7"/>
    <w:multiLevelType w:val="hybridMultilevel"/>
    <w:tmpl w:val="7CECFA6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738168E8"/>
    <w:multiLevelType w:val="hybridMultilevel"/>
    <w:tmpl w:val="9F04EA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74037075"/>
    <w:multiLevelType w:val="hybridMultilevel"/>
    <w:tmpl w:val="F48AE3C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48" w15:restartNumberingAfterBreak="0">
    <w:nsid w:val="7C5466F2"/>
    <w:multiLevelType w:val="singleLevel"/>
    <w:tmpl w:val="8A7AEDC2"/>
    <w:lvl w:ilvl="0">
      <w:start w:val="1"/>
      <w:numFmt w:val="decimal"/>
      <w:pStyle w:val="N1i2pz"/>
      <w:lvlText w:val="%1."/>
      <w:lvlJc w:val="left"/>
      <w:pPr>
        <w:tabs>
          <w:tab w:val="num" w:pos="425"/>
        </w:tabs>
        <w:ind w:left="425" w:hanging="425"/>
      </w:pPr>
      <w:rPr>
        <w:rFonts w:ascii="Times New Roman" w:hAnsi="Times New Roman" w:cs="Times New Roman" w:hint="default"/>
      </w:rPr>
    </w:lvl>
  </w:abstractNum>
  <w:abstractNum w:abstractNumId="49" w15:restartNumberingAfterBreak="0">
    <w:nsid w:val="7DC26251"/>
    <w:multiLevelType w:val="hybridMultilevel"/>
    <w:tmpl w:val="F59C0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A939BA"/>
    <w:multiLevelType w:val="hybridMultilevel"/>
    <w:tmpl w:val="B0F4FE9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8"/>
  </w:num>
  <w:num w:numId="3">
    <w:abstractNumId w:val="28"/>
  </w:num>
  <w:num w:numId="4">
    <w:abstractNumId w:val="30"/>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6"/>
  </w:num>
  <w:num w:numId="9">
    <w:abstractNumId w:val="42"/>
  </w:num>
  <w:num w:numId="10">
    <w:abstractNumId w:val="31"/>
  </w:num>
  <w:num w:numId="11">
    <w:abstractNumId w:val="17"/>
  </w:num>
  <w:num w:numId="12">
    <w:abstractNumId w:val="13"/>
  </w:num>
  <w:num w:numId="13">
    <w:abstractNumId w:val="8"/>
  </w:num>
  <w:num w:numId="14">
    <w:abstractNumId w:val="3"/>
  </w:num>
  <w:num w:numId="15">
    <w:abstractNumId w:val="34"/>
  </w:num>
  <w:num w:numId="16">
    <w:abstractNumId w:val="44"/>
  </w:num>
  <w:num w:numId="17">
    <w:abstractNumId w:val="10"/>
  </w:num>
  <w:num w:numId="18">
    <w:abstractNumId w:val="0"/>
  </w:num>
  <w:num w:numId="19">
    <w:abstractNumId w:val="26"/>
  </w:num>
  <w:num w:numId="20">
    <w:abstractNumId w:val="35"/>
  </w:num>
  <w:num w:numId="21">
    <w:abstractNumId w:val="20"/>
  </w:num>
  <w:num w:numId="22">
    <w:abstractNumId w:val="24"/>
  </w:num>
  <w:num w:numId="23">
    <w:abstractNumId w:val="50"/>
  </w:num>
  <w:num w:numId="24">
    <w:abstractNumId w:val="9"/>
  </w:num>
  <w:num w:numId="25">
    <w:abstractNumId w:val="49"/>
  </w:num>
  <w:num w:numId="26">
    <w:abstractNumId w:val="36"/>
  </w:num>
  <w:num w:numId="27">
    <w:abstractNumId w:val="37"/>
  </w:num>
  <w:num w:numId="28">
    <w:abstractNumId w:val="39"/>
  </w:num>
  <w:num w:numId="29">
    <w:abstractNumId w:val="19"/>
  </w:num>
  <w:num w:numId="30">
    <w:abstractNumId w:val="33"/>
  </w:num>
  <w:num w:numId="31">
    <w:abstractNumId w:val="4"/>
  </w:num>
  <w:num w:numId="32">
    <w:abstractNumId w:val="12"/>
  </w:num>
  <w:num w:numId="33">
    <w:abstractNumId w:val="43"/>
  </w:num>
  <w:num w:numId="34">
    <w:abstractNumId w:val="27"/>
  </w:num>
  <w:num w:numId="35">
    <w:abstractNumId w:val="23"/>
  </w:num>
  <w:num w:numId="36">
    <w:abstractNumId w:val="41"/>
  </w:num>
  <w:num w:numId="37">
    <w:abstractNumId w:val="25"/>
  </w:num>
  <w:num w:numId="38">
    <w:abstractNumId w:val="11"/>
  </w:num>
  <w:num w:numId="39">
    <w:abstractNumId w:val="40"/>
  </w:num>
  <w:num w:numId="40">
    <w:abstractNumId w:val="15"/>
  </w:num>
  <w:num w:numId="41">
    <w:abstractNumId w:val="45"/>
  </w:num>
  <w:num w:numId="42">
    <w:abstractNumId w:val="21"/>
  </w:num>
  <w:num w:numId="43">
    <w:abstractNumId w:val="5"/>
  </w:num>
  <w:num w:numId="44">
    <w:abstractNumId w:val="29"/>
  </w:num>
  <w:num w:numId="45">
    <w:abstractNumId w:val="38"/>
  </w:num>
  <w:num w:numId="46">
    <w:abstractNumId w:val="22"/>
  </w:num>
  <w:num w:numId="47">
    <w:abstractNumId w:val="32"/>
  </w:num>
  <w:num w:numId="48">
    <w:abstractNumId w:val="14"/>
  </w:num>
  <w:num w:numId="49">
    <w:abstractNumId w:val="46"/>
  </w:num>
  <w:num w:numId="50">
    <w:abstractNumId w:val="1"/>
  </w:num>
  <w:num w:numId="51">
    <w:abstractNumId w:val="1"/>
  </w:num>
  <w:num w:numId="52">
    <w:abstractNumId w:val="1"/>
  </w:num>
  <w:num w:numId="53">
    <w:abstractNumId w:val="7"/>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C9"/>
    <w:rsid w:val="00001BE4"/>
    <w:rsid w:val="00006076"/>
    <w:rsid w:val="000120EF"/>
    <w:rsid w:val="000134CB"/>
    <w:rsid w:val="00015142"/>
    <w:rsid w:val="00016A74"/>
    <w:rsid w:val="000176E3"/>
    <w:rsid w:val="00027F52"/>
    <w:rsid w:val="0003186C"/>
    <w:rsid w:val="000362F6"/>
    <w:rsid w:val="00037E90"/>
    <w:rsid w:val="00040642"/>
    <w:rsid w:val="00046B0C"/>
    <w:rsid w:val="000518AA"/>
    <w:rsid w:val="00060F30"/>
    <w:rsid w:val="0006203D"/>
    <w:rsid w:val="000641F1"/>
    <w:rsid w:val="00066898"/>
    <w:rsid w:val="000706F4"/>
    <w:rsid w:val="00070F77"/>
    <w:rsid w:val="000727B6"/>
    <w:rsid w:val="000742E4"/>
    <w:rsid w:val="000760C4"/>
    <w:rsid w:val="00082006"/>
    <w:rsid w:val="00085068"/>
    <w:rsid w:val="000851A9"/>
    <w:rsid w:val="000904C4"/>
    <w:rsid w:val="0009196D"/>
    <w:rsid w:val="000A07E5"/>
    <w:rsid w:val="000A122E"/>
    <w:rsid w:val="000A1EAD"/>
    <w:rsid w:val="000A4DEB"/>
    <w:rsid w:val="000A7D29"/>
    <w:rsid w:val="000B05FE"/>
    <w:rsid w:val="000B10BF"/>
    <w:rsid w:val="000B2B2D"/>
    <w:rsid w:val="000B5637"/>
    <w:rsid w:val="000B70F7"/>
    <w:rsid w:val="000C061A"/>
    <w:rsid w:val="000C2523"/>
    <w:rsid w:val="000C4AEF"/>
    <w:rsid w:val="000C4E1E"/>
    <w:rsid w:val="000C69AD"/>
    <w:rsid w:val="000D0497"/>
    <w:rsid w:val="000D1A75"/>
    <w:rsid w:val="000D2D79"/>
    <w:rsid w:val="000D3A82"/>
    <w:rsid w:val="000D5BB6"/>
    <w:rsid w:val="000D7490"/>
    <w:rsid w:val="000E21D8"/>
    <w:rsid w:val="000E26B8"/>
    <w:rsid w:val="000E364D"/>
    <w:rsid w:val="000E3A92"/>
    <w:rsid w:val="000E71CB"/>
    <w:rsid w:val="000F1EEC"/>
    <w:rsid w:val="000F34E6"/>
    <w:rsid w:val="000F430F"/>
    <w:rsid w:val="000F76C8"/>
    <w:rsid w:val="00101B65"/>
    <w:rsid w:val="00101BCC"/>
    <w:rsid w:val="001025E3"/>
    <w:rsid w:val="0010521B"/>
    <w:rsid w:val="001052A7"/>
    <w:rsid w:val="00107749"/>
    <w:rsid w:val="001123E5"/>
    <w:rsid w:val="00113570"/>
    <w:rsid w:val="00114A04"/>
    <w:rsid w:val="00115A58"/>
    <w:rsid w:val="001165C7"/>
    <w:rsid w:val="00117C6F"/>
    <w:rsid w:val="001213E2"/>
    <w:rsid w:val="00124B98"/>
    <w:rsid w:val="001310A5"/>
    <w:rsid w:val="0014024B"/>
    <w:rsid w:val="0014242B"/>
    <w:rsid w:val="00142BC0"/>
    <w:rsid w:val="001471E0"/>
    <w:rsid w:val="00153961"/>
    <w:rsid w:val="001569F3"/>
    <w:rsid w:val="00157A92"/>
    <w:rsid w:val="00162736"/>
    <w:rsid w:val="0016454E"/>
    <w:rsid w:val="00165DDF"/>
    <w:rsid w:val="0016706C"/>
    <w:rsid w:val="00167C2D"/>
    <w:rsid w:val="001717DF"/>
    <w:rsid w:val="00173EEE"/>
    <w:rsid w:val="0017586C"/>
    <w:rsid w:val="00177439"/>
    <w:rsid w:val="001821B3"/>
    <w:rsid w:val="00186A09"/>
    <w:rsid w:val="00196E55"/>
    <w:rsid w:val="00197E73"/>
    <w:rsid w:val="00197EAF"/>
    <w:rsid w:val="001A1BA6"/>
    <w:rsid w:val="001A1D77"/>
    <w:rsid w:val="001A1DD1"/>
    <w:rsid w:val="001A2D07"/>
    <w:rsid w:val="001A2E29"/>
    <w:rsid w:val="001A3FB0"/>
    <w:rsid w:val="001A6602"/>
    <w:rsid w:val="001B5554"/>
    <w:rsid w:val="001C1F0C"/>
    <w:rsid w:val="001D002A"/>
    <w:rsid w:val="001D2DF7"/>
    <w:rsid w:val="001D34AB"/>
    <w:rsid w:val="001D3BB5"/>
    <w:rsid w:val="001D463E"/>
    <w:rsid w:val="001D51E5"/>
    <w:rsid w:val="001D78AB"/>
    <w:rsid w:val="001E0822"/>
    <w:rsid w:val="001E4CAE"/>
    <w:rsid w:val="001E5468"/>
    <w:rsid w:val="001E5975"/>
    <w:rsid w:val="001F3FA5"/>
    <w:rsid w:val="00203B2C"/>
    <w:rsid w:val="00205592"/>
    <w:rsid w:val="00206365"/>
    <w:rsid w:val="00207912"/>
    <w:rsid w:val="00207DB0"/>
    <w:rsid w:val="00211C0E"/>
    <w:rsid w:val="002137F4"/>
    <w:rsid w:val="00213C3F"/>
    <w:rsid w:val="00216B6C"/>
    <w:rsid w:val="00220682"/>
    <w:rsid w:val="002212FB"/>
    <w:rsid w:val="00221CDB"/>
    <w:rsid w:val="0023385B"/>
    <w:rsid w:val="00237765"/>
    <w:rsid w:val="00237A3D"/>
    <w:rsid w:val="00241B57"/>
    <w:rsid w:val="00243D9C"/>
    <w:rsid w:val="0025340F"/>
    <w:rsid w:val="002544D3"/>
    <w:rsid w:val="00254BB9"/>
    <w:rsid w:val="00254DC8"/>
    <w:rsid w:val="00256E58"/>
    <w:rsid w:val="00261A80"/>
    <w:rsid w:val="00262DBD"/>
    <w:rsid w:val="00264556"/>
    <w:rsid w:val="00264ACA"/>
    <w:rsid w:val="00266198"/>
    <w:rsid w:val="002743F8"/>
    <w:rsid w:val="00275BB7"/>
    <w:rsid w:val="002800C5"/>
    <w:rsid w:val="00281A54"/>
    <w:rsid w:val="00283724"/>
    <w:rsid w:val="00292C68"/>
    <w:rsid w:val="002A22BD"/>
    <w:rsid w:val="002A26E8"/>
    <w:rsid w:val="002A315C"/>
    <w:rsid w:val="002A6DCC"/>
    <w:rsid w:val="002A71CB"/>
    <w:rsid w:val="002B3C2C"/>
    <w:rsid w:val="002B6A16"/>
    <w:rsid w:val="002C0FCB"/>
    <w:rsid w:val="002D1EF3"/>
    <w:rsid w:val="002D5F2B"/>
    <w:rsid w:val="002D786A"/>
    <w:rsid w:val="002E183B"/>
    <w:rsid w:val="002E276B"/>
    <w:rsid w:val="002E406C"/>
    <w:rsid w:val="002E6301"/>
    <w:rsid w:val="002E6EA1"/>
    <w:rsid w:val="002F0E51"/>
    <w:rsid w:val="003014F4"/>
    <w:rsid w:val="00304FAD"/>
    <w:rsid w:val="0031034B"/>
    <w:rsid w:val="0031384B"/>
    <w:rsid w:val="00314D81"/>
    <w:rsid w:val="00316A6B"/>
    <w:rsid w:val="0032031D"/>
    <w:rsid w:val="00326C40"/>
    <w:rsid w:val="00326CC0"/>
    <w:rsid w:val="00332872"/>
    <w:rsid w:val="00342668"/>
    <w:rsid w:val="00345210"/>
    <w:rsid w:val="00345D1E"/>
    <w:rsid w:val="00346B05"/>
    <w:rsid w:val="0035703A"/>
    <w:rsid w:val="0035787F"/>
    <w:rsid w:val="00360330"/>
    <w:rsid w:val="00361AC2"/>
    <w:rsid w:val="00363F0A"/>
    <w:rsid w:val="003644B7"/>
    <w:rsid w:val="003673A8"/>
    <w:rsid w:val="003741D0"/>
    <w:rsid w:val="003808AC"/>
    <w:rsid w:val="0038221F"/>
    <w:rsid w:val="0038498F"/>
    <w:rsid w:val="0038504C"/>
    <w:rsid w:val="003863B4"/>
    <w:rsid w:val="00386AE4"/>
    <w:rsid w:val="00387AD6"/>
    <w:rsid w:val="00390B2E"/>
    <w:rsid w:val="00395114"/>
    <w:rsid w:val="003A12F3"/>
    <w:rsid w:val="003A251E"/>
    <w:rsid w:val="003A313B"/>
    <w:rsid w:val="003B353E"/>
    <w:rsid w:val="003B36C2"/>
    <w:rsid w:val="003B42AF"/>
    <w:rsid w:val="003B4897"/>
    <w:rsid w:val="003B70BC"/>
    <w:rsid w:val="003C3E53"/>
    <w:rsid w:val="003C41C2"/>
    <w:rsid w:val="003C4AC6"/>
    <w:rsid w:val="003C6D8D"/>
    <w:rsid w:val="003D2D19"/>
    <w:rsid w:val="003D530D"/>
    <w:rsid w:val="003D53E0"/>
    <w:rsid w:val="003D55FC"/>
    <w:rsid w:val="003D5784"/>
    <w:rsid w:val="003D7E4E"/>
    <w:rsid w:val="003E38E8"/>
    <w:rsid w:val="003F08D8"/>
    <w:rsid w:val="003F6473"/>
    <w:rsid w:val="004004DA"/>
    <w:rsid w:val="004009CB"/>
    <w:rsid w:val="004058BE"/>
    <w:rsid w:val="00406CEB"/>
    <w:rsid w:val="00415774"/>
    <w:rsid w:val="00415B02"/>
    <w:rsid w:val="00423D87"/>
    <w:rsid w:val="004268DC"/>
    <w:rsid w:val="00430F5D"/>
    <w:rsid w:val="00431CB5"/>
    <w:rsid w:val="00431DA7"/>
    <w:rsid w:val="00433C1F"/>
    <w:rsid w:val="0043533D"/>
    <w:rsid w:val="0043549F"/>
    <w:rsid w:val="00443B47"/>
    <w:rsid w:val="004454F5"/>
    <w:rsid w:val="00450BF7"/>
    <w:rsid w:val="0045335A"/>
    <w:rsid w:val="00457C88"/>
    <w:rsid w:val="004613CF"/>
    <w:rsid w:val="00463332"/>
    <w:rsid w:val="0046502B"/>
    <w:rsid w:val="00465724"/>
    <w:rsid w:val="004760C8"/>
    <w:rsid w:val="00476E28"/>
    <w:rsid w:val="00480F8C"/>
    <w:rsid w:val="004822B3"/>
    <w:rsid w:val="00482B53"/>
    <w:rsid w:val="004869AF"/>
    <w:rsid w:val="00487A36"/>
    <w:rsid w:val="00492750"/>
    <w:rsid w:val="00494576"/>
    <w:rsid w:val="00494866"/>
    <w:rsid w:val="00496975"/>
    <w:rsid w:val="004A2589"/>
    <w:rsid w:val="004A2854"/>
    <w:rsid w:val="004A5906"/>
    <w:rsid w:val="004A60CA"/>
    <w:rsid w:val="004B5433"/>
    <w:rsid w:val="004C1063"/>
    <w:rsid w:val="004C6A3C"/>
    <w:rsid w:val="004D503F"/>
    <w:rsid w:val="004D5746"/>
    <w:rsid w:val="004D57FD"/>
    <w:rsid w:val="004E0EA0"/>
    <w:rsid w:val="004E227C"/>
    <w:rsid w:val="004E4A27"/>
    <w:rsid w:val="004E514A"/>
    <w:rsid w:val="004E7A99"/>
    <w:rsid w:val="004F186D"/>
    <w:rsid w:val="004F5F41"/>
    <w:rsid w:val="004F6E8E"/>
    <w:rsid w:val="004F7CDA"/>
    <w:rsid w:val="0050154C"/>
    <w:rsid w:val="0050399D"/>
    <w:rsid w:val="00506B64"/>
    <w:rsid w:val="00507BC0"/>
    <w:rsid w:val="00507CCE"/>
    <w:rsid w:val="0051054C"/>
    <w:rsid w:val="00511C5E"/>
    <w:rsid w:val="005135BD"/>
    <w:rsid w:val="00513CA3"/>
    <w:rsid w:val="005166FB"/>
    <w:rsid w:val="005206A5"/>
    <w:rsid w:val="0052491A"/>
    <w:rsid w:val="00527040"/>
    <w:rsid w:val="0053040E"/>
    <w:rsid w:val="00530891"/>
    <w:rsid w:val="00530A6A"/>
    <w:rsid w:val="00532C63"/>
    <w:rsid w:val="005337EB"/>
    <w:rsid w:val="00536113"/>
    <w:rsid w:val="00541E81"/>
    <w:rsid w:val="00546212"/>
    <w:rsid w:val="00547AB9"/>
    <w:rsid w:val="00547BFB"/>
    <w:rsid w:val="00550AB9"/>
    <w:rsid w:val="005524F3"/>
    <w:rsid w:val="00552A82"/>
    <w:rsid w:val="00552C89"/>
    <w:rsid w:val="0055396B"/>
    <w:rsid w:val="00564326"/>
    <w:rsid w:val="00564DD1"/>
    <w:rsid w:val="00566988"/>
    <w:rsid w:val="00566ACF"/>
    <w:rsid w:val="005741C0"/>
    <w:rsid w:val="0057641C"/>
    <w:rsid w:val="0058637C"/>
    <w:rsid w:val="00590E58"/>
    <w:rsid w:val="00593FF8"/>
    <w:rsid w:val="005971F2"/>
    <w:rsid w:val="00597EC7"/>
    <w:rsid w:val="00597EDC"/>
    <w:rsid w:val="005A264D"/>
    <w:rsid w:val="005A29B5"/>
    <w:rsid w:val="005A39CE"/>
    <w:rsid w:val="005B0EF4"/>
    <w:rsid w:val="005B4671"/>
    <w:rsid w:val="005B51D0"/>
    <w:rsid w:val="005C38E9"/>
    <w:rsid w:val="005C479E"/>
    <w:rsid w:val="005D06ED"/>
    <w:rsid w:val="005D46A6"/>
    <w:rsid w:val="005D6C46"/>
    <w:rsid w:val="005D7252"/>
    <w:rsid w:val="005D76C9"/>
    <w:rsid w:val="005E33AC"/>
    <w:rsid w:val="005E342A"/>
    <w:rsid w:val="005E5BA8"/>
    <w:rsid w:val="005F02CE"/>
    <w:rsid w:val="005F46FF"/>
    <w:rsid w:val="005F5483"/>
    <w:rsid w:val="00601871"/>
    <w:rsid w:val="00601E29"/>
    <w:rsid w:val="00603B56"/>
    <w:rsid w:val="0060598A"/>
    <w:rsid w:val="00606692"/>
    <w:rsid w:val="00607CB5"/>
    <w:rsid w:val="0062243E"/>
    <w:rsid w:val="00626E21"/>
    <w:rsid w:val="006279E9"/>
    <w:rsid w:val="0063315F"/>
    <w:rsid w:val="00634A1B"/>
    <w:rsid w:val="00635411"/>
    <w:rsid w:val="00635A88"/>
    <w:rsid w:val="0064565E"/>
    <w:rsid w:val="0064690A"/>
    <w:rsid w:val="00646AF1"/>
    <w:rsid w:val="00647169"/>
    <w:rsid w:val="006510DD"/>
    <w:rsid w:val="00660F75"/>
    <w:rsid w:val="00661734"/>
    <w:rsid w:val="00664C3C"/>
    <w:rsid w:val="00664E60"/>
    <w:rsid w:val="006651F8"/>
    <w:rsid w:val="006656A9"/>
    <w:rsid w:val="00665E52"/>
    <w:rsid w:val="0066719F"/>
    <w:rsid w:val="0067143B"/>
    <w:rsid w:val="00674FDF"/>
    <w:rsid w:val="00675B69"/>
    <w:rsid w:val="00676085"/>
    <w:rsid w:val="00676B4A"/>
    <w:rsid w:val="00677126"/>
    <w:rsid w:val="0068284B"/>
    <w:rsid w:val="00686F65"/>
    <w:rsid w:val="00694F1E"/>
    <w:rsid w:val="006A08CA"/>
    <w:rsid w:val="006A2316"/>
    <w:rsid w:val="006A355A"/>
    <w:rsid w:val="006A3DB9"/>
    <w:rsid w:val="006A6B42"/>
    <w:rsid w:val="006B3891"/>
    <w:rsid w:val="006B79C4"/>
    <w:rsid w:val="006C4804"/>
    <w:rsid w:val="006C7753"/>
    <w:rsid w:val="006D0DC5"/>
    <w:rsid w:val="006D3FC0"/>
    <w:rsid w:val="006D7AA3"/>
    <w:rsid w:val="006E157C"/>
    <w:rsid w:val="006E40D8"/>
    <w:rsid w:val="006E4BCC"/>
    <w:rsid w:val="006F0C69"/>
    <w:rsid w:val="006F25CE"/>
    <w:rsid w:val="007011D6"/>
    <w:rsid w:val="0070268B"/>
    <w:rsid w:val="00704D91"/>
    <w:rsid w:val="0071486B"/>
    <w:rsid w:val="007219ED"/>
    <w:rsid w:val="007227E9"/>
    <w:rsid w:val="00731DDE"/>
    <w:rsid w:val="00732DA2"/>
    <w:rsid w:val="00736211"/>
    <w:rsid w:val="00737526"/>
    <w:rsid w:val="007400AC"/>
    <w:rsid w:val="00743CB0"/>
    <w:rsid w:val="00753468"/>
    <w:rsid w:val="007536DF"/>
    <w:rsid w:val="00753A43"/>
    <w:rsid w:val="00754A83"/>
    <w:rsid w:val="00760516"/>
    <w:rsid w:val="00762024"/>
    <w:rsid w:val="00763F14"/>
    <w:rsid w:val="00764081"/>
    <w:rsid w:val="00765178"/>
    <w:rsid w:val="00767B80"/>
    <w:rsid w:val="00767ED9"/>
    <w:rsid w:val="00776117"/>
    <w:rsid w:val="00776972"/>
    <w:rsid w:val="00780E90"/>
    <w:rsid w:val="00783647"/>
    <w:rsid w:val="0079023D"/>
    <w:rsid w:val="00790F72"/>
    <w:rsid w:val="0079182B"/>
    <w:rsid w:val="007922DE"/>
    <w:rsid w:val="00792E49"/>
    <w:rsid w:val="007A3F08"/>
    <w:rsid w:val="007A4FA9"/>
    <w:rsid w:val="007A6D08"/>
    <w:rsid w:val="007B2157"/>
    <w:rsid w:val="007B4076"/>
    <w:rsid w:val="007C0F3A"/>
    <w:rsid w:val="007C32D5"/>
    <w:rsid w:val="007C5827"/>
    <w:rsid w:val="007D0112"/>
    <w:rsid w:val="007D30AB"/>
    <w:rsid w:val="007D4FE5"/>
    <w:rsid w:val="007D68B0"/>
    <w:rsid w:val="007E3CB5"/>
    <w:rsid w:val="007F506B"/>
    <w:rsid w:val="007F6179"/>
    <w:rsid w:val="007F6A0C"/>
    <w:rsid w:val="007F702F"/>
    <w:rsid w:val="008007AA"/>
    <w:rsid w:val="00803235"/>
    <w:rsid w:val="008120CB"/>
    <w:rsid w:val="00813087"/>
    <w:rsid w:val="008137F6"/>
    <w:rsid w:val="00815860"/>
    <w:rsid w:val="008206B3"/>
    <w:rsid w:val="00831C8B"/>
    <w:rsid w:val="008357B2"/>
    <w:rsid w:val="008359CD"/>
    <w:rsid w:val="00850593"/>
    <w:rsid w:val="0085184A"/>
    <w:rsid w:val="008527CF"/>
    <w:rsid w:val="00854E50"/>
    <w:rsid w:val="00855AEE"/>
    <w:rsid w:val="00856CC5"/>
    <w:rsid w:val="00856FD3"/>
    <w:rsid w:val="00860563"/>
    <w:rsid w:val="00860C38"/>
    <w:rsid w:val="008649D7"/>
    <w:rsid w:val="00865BEF"/>
    <w:rsid w:val="00865C60"/>
    <w:rsid w:val="008710D4"/>
    <w:rsid w:val="008731E6"/>
    <w:rsid w:val="00874498"/>
    <w:rsid w:val="008802B9"/>
    <w:rsid w:val="00881979"/>
    <w:rsid w:val="00882DBE"/>
    <w:rsid w:val="00886D3E"/>
    <w:rsid w:val="008917BA"/>
    <w:rsid w:val="00892564"/>
    <w:rsid w:val="00893021"/>
    <w:rsid w:val="00893D64"/>
    <w:rsid w:val="008943C0"/>
    <w:rsid w:val="0089639D"/>
    <w:rsid w:val="00897636"/>
    <w:rsid w:val="008A1891"/>
    <w:rsid w:val="008A1ED7"/>
    <w:rsid w:val="008A20AD"/>
    <w:rsid w:val="008A2593"/>
    <w:rsid w:val="008A5E91"/>
    <w:rsid w:val="008B263F"/>
    <w:rsid w:val="008B4615"/>
    <w:rsid w:val="008B63C6"/>
    <w:rsid w:val="008C134C"/>
    <w:rsid w:val="008C3029"/>
    <w:rsid w:val="008C3CC3"/>
    <w:rsid w:val="008C70A6"/>
    <w:rsid w:val="008C79CD"/>
    <w:rsid w:val="008D67AA"/>
    <w:rsid w:val="008E7410"/>
    <w:rsid w:val="008F0F63"/>
    <w:rsid w:val="008F447E"/>
    <w:rsid w:val="008F5B66"/>
    <w:rsid w:val="008F61D4"/>
    <w:rsid w:val="008F6638"/>
    <w:rsid w:val="008F7AFF"/>
    <w:rsid w:val="00901925"/>
    <w:rsid w:val="009024D9"/>
    <w:rsid w:val="00902CDD"/>
    <w:rsid w:val="009050F2"/>
    <w:rsid w:val="00905403"/>
    <w:rsid w:val="009107CD"/>
    <w:rsid w:val="00910B09"/>
    <w:rsid w:val="009175E3"/>
    <w:rsid w:val="00931E10"/>
    <w:rsid w:val="00940E80"/>
    <w:rsid w:val="00944C96"/>
    <w:rsid w:val="009471D5"/>
    <w:rsid w:val="00947828"/>
    <w:rsid w:val="0095006E"/>
    <w:rsid w:val="00950138"/>
    <w:rsid w:val="009506CC"/>
    <w:rsid w:val="00952E0F"/>
    <w:rsid w:val="00963E23"/>
    <w:rsid w:val="00967404"/>
    <w:rsid w:val="0097079D"/>
    <w:rsid w:val="0097558A"/>
    <w:rsid w:val="0097646B"/>
    <w:rsid w:val="00986A9F"/>
    <w:rsid w:val="0099332A"/>
    <w:rsid w:val="00995F81"/>
    <w:rsid w:val="00996A47"/>
    <w:rsid w:val="009972F3"/>
    <w:rsid w:val="009A311E"/>
    <w:rsid w:val="009A62CF"/>
    <w:rsid w:val="009B5876"/>
    <w:rsid w:val="009C02A0"/>
    <w:rsid w:val="009C6853"/>
    <w:rsid w:val="009C7B3B"/>
    <w:rsid w:val="009D1260"/>
    <w:rsid w:val="009D2EA0"/>
    <w:rsid w:val="009D31D5"/>
    <w:rsid w:val="009D7046"/>
    <w:rsid w:val="009D7902"/>
    <w:rsid w:val="009E0220"/>
    <w:rsid w:val="009E13BE"/>
    <w:rsid w:val="009E1F5C"/>
    <w:rsid w:val="009E2721"/>
    <w:rsid w:val="009E51F4"/>
    <w:rsid w:val="009E66E2"/>
    <w:rsid w:val="009E68BA"/>
    <w:rsid w:val="009F1C95"/>
    <w:rsid w:val="009F207E"/>
    <w:rsid w:val="00A04690"/>
    <w:rsid w:val="00A07D3F"/>
    <w:rsid w:val="00A13FA0"/>
    <w:rsid w:val="00A1605E"/>
    <w:rsid w:val="00A17B05"/>
    <w:rsid w:val="00A239E7"/>
    <w:rsid w:val="00A240CF"/>
    <w:rsid w:val="00A254C2"/>
    <w:rsid w:val="00A2587C"/>
    <w:rsid w:val="00A26CD3"/>
    <w:rsid w:val="00A30C7B"/>
    <w:rsid w:val="00A33042"/>
    <w:rsid w:val="00A33E41"/>
    <w:rsid w:val="00A34170"/>
    <w:rsid w:val="00A400A3"/>
    <w:rsid w:val="00A57ABC"/>
    <w:rsid w:val="00A6000B"/>
    <w:rsid w:val="00A63914"/>
    <w:rsid w:val="00A72F18"/>
    <w:rsid w:val="00A85AB1"/>
    <w:rsid w:val="00A86F58"/>
    <w:rsid w:val="00A91A1E"/>
    <w:rsid w:val="00A9457E"/>
    <w:rsid w:val="00A95AAA"/>
    <w:rsid w:val="00A95C1D"/>
    <w:rsid w:val="00AA05A2"/>
    <w:rsid w:val="00AA2E6A"/>
    <w:rsid w:val="00AA3E91"/>
    <w:rsid w:val="00AA50E0"/>
    <w:rsid w:val="00AA6501"/>
    <w:rsid w:val="00AA71C9"/>
    <w:rsid w:val="00AB1DC7"/>
    <w:rsid w:val="00AB385C"/>
    <w:rsid w:val="00AB4AE0"/>
    <w:rsid w:val="00AB5148"/>
    <w:rsid w:val="00AB5AFF"/>
    <w:rsid w:val="00AB699F"/>
    <w:rsid w:val="00AC02E4"/>
    <w:rsid w:val="00AC4A9A"/>
    <w:rsid w:val="00AC57F7"/>
    <w:rsid w:val="00AC7D33"/>
    <w:rsid w:val="00AD06B7"/>
    <w:rsid w:val="00AD0FA7"/>
    <w:rsid w:val="00AD4865"/>
    <w:rsid w:val="00AD66AF"/>
    <w:rsid w:val="00AD6C98"/>
    <w:rsid w:val="00AE155B"/>
    <w:rsid w:val="00AE1A93"/>
    <w:rsid w:val="00AE1E66"/>
    <w:rsid w:val="00AE2BE6"/>
    <w:rsid w:val="00AE54D6"/>
    <w:rsid w:val="00AE598F"/>
    <w:rsid w:val="00AE60D1"/>
    <w:rsid w:val="00AE6A45"/>
    <w:rsid w:val="00AF0E9F"/>
    <w:rsid w:val="00AF4C02"/>
    <w:rsid w:val="00AF63E0"/>
    <w:rsid w:val="00B0429A"/>
    <w:rsid w:val="00B128D4"/>
    <w:rsid w:val="00B13A0F"/>
    <w:rsid w:val="00B23BAE"/>
    <w:rsid w:val="00B24D64"/>
    <w:rsid w:val="00B30DD1"/>
    <w:rsid w:val="00B318DB"/>
    <w:rsid w:val="00B3585D"/>
    <w:rsid w:val="00B4095E"/>
    <w:rsid w:val="00B41208"/>
    <w:rsid w:val="00B463AC"/>
    <w:rsid w:val="00B52380"/>
    <w:rsid w:val="00B57727"/>
    <w:rsid w:val="00B6159B"/>
    <w:rsid w:val="00B615CE"/>
    <w:rsid w:val="00B705E5"/>
    <w:rsid w:val="00B7362D"/>
    <w:rsid w:val="00B75B5A"/>
    <w:rsid w:val="00B8006B"/>
    <w:rsid w:val="00B81EE3"/>
    <w:rsid w:val="00B84F2C"/>
    <w:rsid w:val="00B85856"/>
    <w:rsid w:val="00B905B4"/>
    <w:rsid w:val="00B937BD"/>
    <w:rsid w:val="00B948C9"/>
    <w:rsid w:val="00B96CF4"/>
    <w:rsid w:val="00BA12F2"/>
    <w:rsid w:val="00BA4817"/>
    <w:rsid w:val="00BA50AE"/>
    <w:rsid w:val="00BA78ED"/>
    <w:rsid w:val="00BB0DC5"/>
    <w:rsid w:val="00BB2A5F"/>
    <w:rsid w:val="00BB5FBD"/>
    <w:rsid w:val="00BB723E"/>
    <w:rsid w:val="00BC0E69"/>
    <w:rsid w:val="00BC3380"/>
    <w:rsid w:val="00BC4614"/>
    <w:rsid w:val="00BC500E"/>
    <w:rsid w:val="00BC5E7D"/>
    <w:rsid w:val="00BC6E11"/>
    <w:rsid w:val="00BD15C5"/>
    <w:rsid w:val="00BD549D"/>
    <w:rsid w:val="00BF326B"/>
    <w:rsid w:val="00BF5289"/>
    <w:rsid w:val="00BF7068"/>
    <w:rsid w:val="00C000D0"/>
    <w:rsid w:val="00C01F1D"/>
    <w:rsid w:val="00C03365"/>
    <w:rsid w:val="00C04353"/>
    <w:rsid w:val="00C11198"/>
    <w:rsid w:val="00C11BFD"/>
    <w:rsid w:val="00C11EE6"/>
    <w:rsid w:val="00C137E7"/>
    <w:rsid w:val="00C208F4"/>
    <w:rsid w:val="00C20E64"/>
    <w:rsid w:val="00C210DE"/>
    <w:rsid w:val="00C24CDE"/>
    <w:rsid w:val="00C2621A"/>
    <w:rsid w:val="00C31037"/>
    <w:rsid w:val="00C34508"/>
    <w:rsid w:val="00C3570B"/>
    <w:rsid w:val="00C37B71"/>
    <w:rsid w:val="00C4157D"/>
    <w:rsid w:val="00C43F08"/>
    <w:rsid w:val="00C44F92"/>
    <w:rsid w:val="00C46B03"/>
    <w:rsid w:val="00C46C45"/>
    <w:rsid w:val="00C5019A"/>
    <w:rsid w:val="00C50D48"/>
    <w:rsid w:val="00C51CC0"/>
    <w:rsid w:val="00C5296B"/>
    <w:rsid w:val="00C54891"/>
    <w:rsid w:val="00C55008"/>
    <w:rsid w:val="00C56509"/>
    <w:rsid w:val="00C57CBE"/>
    <w:rsid w:val="00C72025"/>
    <w:rsid w:val="00C75178"/>
    <w:rsid w:val="00C75409"/>
    <w:rsid w:val="00C81E49"/>
    <w:rsid w:val="00C91665"/>
    <w:rsid w:val="00C93D23"/>
    <w:rsid w:val="00C9746A"/>
    <w:rsid w:val="00CA17B2"/>
    <w:rsid w:val="00CA3915"/>
    <w:rsid w:val="00CA49C1"/>
    <w:rsid w:val="00CA7FE2"/>
    <w:rsid w:val="00CB4D57"/>
    <w:rsid w:val="00CB55F2"/>
    <w:rsid w:val="00CB7711"/>
    <w:rsid w:val="00CC301B"/>
    <w:rsid w:val="00CC4BC9"/>
    <w:rsid w:val="00CC5021"/>
    <w:rsid w:val="00CC53D8"/>
    <w:rsid w:val="00CD0728"/>
    <w:rsid w:val="00CD0AD0"/>
    <w:rsid w:val="00CD14B7"/>
    <w:rsid w:val="00CD28DF"/>
    <w:rsid w:val="00CE22D0"/>
    <w:rsid w:val="00CE5EF1"/>
    <w:rsid w:val="00CF2125"/>
    <w:rsid w:val="00CF22B2"/>
    <w:rsid w:val="00CF516E"/>
    <w:rsid w:val="00D0036A"/>
    <w:rsid w:val="00D003EF"/>
    <w:rsid w:val="00D06D0E"/>
    <w:rsid w:val="00D112F6"/>
    <w:rsid w:val="00D133C9"/>
    <w:rsid w:val="00D152B1"/>
    <w:rsid w:val="00D15EA3"/>
    <w:rsid w:val="00D161D4"/>
    <w:rsid w:val="00D205C1"/>
    <w:rsid w:val="00D22A00"/>
    <w:rsid w:val="00D24AE8"/>
    <w:rsid w:val="00D25661"/>
    <w:rsid w:val="00D30434"/>
    <w:rsid w:val="00D31AD9"/>
    <w:rsid w:val="00D33F32"/>
    <w:rsid w:val="00D36734"/>
    <w:rsid w:val="00D4080F"/>
    <w:rsid w:val="00D42034"/>
    <w:rsid w:val="00D435AE"/>
    <w:rsid w:val="00D439E1"/>
    <w:rsid w:val="00D52712"/>
    <w:rsid w:val="00D5287A"/>
    <w:rsid w:val="00D536A5"/>
    <w:rsid w:val="00D62DA6"/>
    <w:rsid w:val="00D62DD2"/>
    <w:rsid w:val="00D71CB4"/>
    <w:rsid w:val="00D72147"/>
    <w:rsid w:val="00D726AE"/>
    <w:rsid w:val="00D72CFD"/>
    <w:rsid w:val="00D814EA"/>
    <w:rsid w:val="00D83D24"/>
    <w:rsid w:val="00D84961"/>
    <w:rsid w:val="00D84A55"/>
    <w:rsid w:val="00D87D89"/>
    <w:rsid w:val="00D90F28"/>
    <w:rsid w:val="00D9241E"/>
    <w:rsid w:val="00D9295C"/>
    <w:rsid w:val="00D968BC"/>
    <w:rsid w:val="00D97416"/>
    <w:rsid w:val="00DA2EDC"/>
    <w:rsid w:val="00DA466F"/>
    <w:rsid w:val="00DA4AA3"/>
    <w:rsid w:val="00DA4B68"/>
    <w:rsid w:val="00DA62C0"/>
    <w:rsid w:val="00DA751D"/>
    <w:rsid w:val="00DA7EC3"/>
    <w:rsid w:val="00DB051D"/>
    <w:rsid w:val="00DB60C1"/>
    <w:rsid w:val="00DB6EB6"/>
    <w:rsid w:val="00DC3941"/>
    <w:rsid w:val="00DC3AD7"/>
    <w:rsid w:val="00DC48B0"/>
    <w:rsid w:val="00DC6B31"/>
    <w:rsid w:val="00DD23A1"/>
    <w:rsid w:val="00DE23B6"/>
    <w:rsid w:val="00DE23FC"/>
    <w:rsid w:val="00DE4CA4"/>
    <w:rsid w:val="00DE523F"/>
    <w:rsid w:val="00DE54AF"/>
    <w:rsid w:val="00DF0119"/>
    <w:rsid w:val="00DF0BD9"/>
    <w:rsid w:val="00DF23ED"/>
    <w:rsid w:val="00DF257B"/>
    <w:rsid w:val="00DF4064"/>
    <w:rsid w:val="00DF5A96"/>
    <w:rsid w:val="00DF6781"/>
    <w:rsid w:val="00DF7709"/>
    <w:rsid w:val="00DF7C5F"/>
    <w:rsid w:val="00E05220"/>
    <w:rsid w:val="00E06A44"/>
    <w:rsid w:val="00E06FA3"/>
    <w:rsid w:val="00E117A2"/>
    <w:rsid w:val="00E12F25"/>
    <w:rsid w:val="00E14EDA"/>
    <w:rsid w:val="00E23D74"/>
    <w:rsid w:val="00E24CFA"/>
    <w:rsid w:val="00E2546E"/>
    <w:rsid w:val="00E25AF0"/>
    <w:rsid w:val="00E266D8"/>
    <w:rsid w:val="00E268B6"/>
    <w:rsid w:val="00E3364C"/>
    <w:rsid w:val="00E35899"/>
    <w:rsid w:val="00E36FFE"/>
    <w:rsid w:val="00E37F7E"/>
    <w:rsid w:val="00E42925"/>
    <w:rsid w:val="00E45E4C"/>
    <w:rsid w:val="00E45FD1"/>
    <w:rsid w:val="00E5260B"/>
    <w:rsid w:val="00E53822"/>
    <w:rsid w:val="00E5420E"/>
    <w:rsid w:val="00E54FDF"/>
    <w:rsid w:val="00E57F50"/>
    <w:rsid w:val="00E621A8"/>
    <w:rsid w:val="00E65823"/>
    <w:rsid w:val="00E71732"/>
    <w:rsid w:val="00E75408"/>
    <w:rsid w:val="00E76C5E"/>
    <w:rsid w:val="00E777F2"/>
    <w:rsid w:val="00E778A7"/>
    <w:rsid w:val="00E821A6"/>
    <w:rsid w:val="00E839B0"/>
    <w:rsid w:val="00E8430C"/>
    <w:rsid w:val="00E85D9C"/>
    <w:rsid w:val="00E86FB3"/>
    <w:rsid w:val="00E87A85"/>
    <w:rsid w:val="00E87F6F"/>
    <w:rsid w:val="00EA3829"/>
    <w:rsid w:val="00EA3A3A"/>
    <w:rsid w:val="00EB5545"/>
    <w:rsid w:val="00EB675B"/>
    <w:rsid w:val="00EC1DF3"/>
    <w:rsid w:val="00EC352B"/>
    <w:rsid w:val="00EC523F"/>
    <w:rsid w:val="00ED014A"/>
    <w:rsid w:val="00ED0E47"/>
    <w:rsid w:val="00ED1F0D"/>
    <w:rsid w:val="00ED4AD7"/>
    <w:rsid w:val="00EE4AC7"/>
    <w:rsid w:val="00EF1F9B"/>
    <w:rsid w:val="00EF325E"/>
    <w:rsid w:val="00EF50AD"/>
    <w:rsid w:val="00EF6E77"/>
    <w:rsid w:val="00F02ADC"/>
    <w:rsid w:val="00F06AE0"/>
    <w:rsid w:val="00F11EA6"/>
    <w:rsid w:val="00F13973"/>
    <w:rsid w:val="00F13BE1"/>
    <w:rsid w:val="00F13CA3"/>
    <w:rsid w:val="00F14D86"/>
    <w:rsid w:val="00F15230"/>
    <w:rsid w:val="00F15A53"/>
    <w:rsid w:val="00F215B3"/>
    <w:rsid w:val="00F21BBF"/>
    <w:rsid w:val="00F24294"/>
    <w:rsid w:val="00F32BD2"/>
    <w:rsid w:val="00F4050A"/>
    <w:rsid w:val="00F50004"/>
    <w:rsid w:val="00F54A40"/>
    <w:rsid w:val="00F57A1F"/>
    <w:rsid w:val="00F611B3"/>
    <w:rsid w:val="00F63D3F"/>
    <w:rsid w:val="00F6487E"/>
    <w:rsid w:val="00F66C8E"/>
    <w:rsid w:val="00F711CE"/>
    <w:rsid w:val="00F741E1"/>
    <w:rsid w:val="00F84469"/>
    <w:rsid w:val="00F85548"/>
    <w:rsid w:val="00F90DB0"/>
    <w:rsid w:val="00F91485"/>
    <w:rsid w:val="00F92CE4"/>
    <w:rsid w:val="00F96015"/>
    <w:rsid w:val="00F96619"/>
    <w:rsid w:val="00F96EEF"/>
    <w:rsid w:val="00FA1543"/>
    <w:rsid w:val="00FA573D"/>
    <w:rsid w:val="00FA5893"/>
    <w:rsid w:val="00FA6B3B"/>
    <w:rsid w:val="00FB0348"/>
    <w:rsid w:val="00FB10CE"/>
    <w:rsid w:val="00FB1797"/>
    <w:rsid w:val="00FB6750"/>
    <w:rsid w:val="00FC0FDC"/>
    <w:rsid w:val="00FC1801"/>
    <w:rsid w:val="00FC485C"/>
    <w:rsid w:val="00FD1734"/>
    <w:rsid w:val="00FD3DF6"/>
    <w:rsid w:val="00FD3F69"/>
    <w:rsid w:val="00FD5153"/>
    <w:rsid w:val="00FD5465"/>
    <w:rsid w:val="00FD6656"/>
    <w:rsid w:val="00FD7C64"/>
    <w:rsid w:val="00FE480B"/>
    <w:rsid w:val="00FE4FF4"/>
    <w:rsid w:val="00FE4FFB"/>
    <w:rsid w:val="00FF4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95F32BC-D2FC-495D-9AE9-1A07C478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lsdException w:name="heading 1" w:locked="1" w:qFormat="1"/>
    <w:lsdException w:name="heading 2" w:locked="1" w:qFormat="1"/>
    <w:lsdException w:name="heading 3" w:locked="1" w:qFormat="1"/>
    <w:lsdException w:name="heading 4" w:locked="1" w:uiPriority="9"/>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0"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1"/>
    <w:rsid w:val="000727B6"/>
    <w:pPr>
      <w:overflowPunct w:val="0"/>
      <w:autoSpaceDE w:val="0"/>
      <w:autoSpaceDN w:val="0"/>
      <w:adjustRightInd w:val="0"/>
      <w:spacing w:line="360" w:lineRule="auto"/>
      <w:jc w:val="both"/>
      <w:textAlignment w:val="baseline"/>
    </w:pPr>
    <w:rPr>
      <w:rFonts w:ascii="Tahoma" w:hAnsi="Tahoma" w:cs="Tahoma"/>
    </w:rPr>
  </w:style>
  <w:style w:type="paragraph" w:styleId="Nagwek1">
    <w:name w:val="heading 1"/>
    <w:aliases w:val="Znak Znak,Znak,NAGŁ1,Nagłówek 1 e"/>
    <w:basedOn w:val="Normalny"/>
    <w:next w:val="Normalny"/>
    <w:link w:val="Nagwek1Znak"/>
    <w:uiPriority w:val="99"/>
    <w:qFormat/>
    <w:rsid w:val="00C81E49"/>
    <w:pPr>
      <w:keepNext/>
      <w:numPr>
        <w:numId w:val="1"/>
      </w:numPr>
      <w:spacing w:before="360" w:after="360" w:line="276" w:lineRule="auto"/>
      <w:outlineLvl w:val="0"/>
    </w:pPr>
    <w:rPr>
      <w:b/>
      <w:bCs/>
      <w:kern w:val="28"/>
      <w:sz w:val="28"/>
      <w:szCs w:val="28"/>
    </w:rPr>
  </w:style>
  <w:style w:type="paragraph" w:styleId="Nagwek2">
    <w:name w:val="heading 2"/>
    <w:basedOn w:val="Nagwek1"/>
    <w:next w:val="Normal2"/>
    <w:link w:val="Nagwek2Znak"/>
    <w:uiPriority w:val="99"/>
    <w:qFormat/>
    <w:rsid w:val="00C81E49"/>
    <w:pPr>
      <w:numPr>
        <w:ilvl w:val="1"/>
      </w:numPr>
      <w:spacing w:before="240" w:after="240"/>
      <w:outlineLvl w:val="1"/>
    </w:pPr>
    <w:rPr>
      <w:sz w:val="26"/>
      <w:szCs w:val="26"/>
    </w:rPr>
  </w:style>
  <w:style w:type="paragraph" w:styleId="Nagwek3">
    <w:name w:val="heading 3"/>
    <w:basedOn w:val="Nagwek2"/>
    <w:next w:val="Normal3"/>
    <w:link w:val="Nagwek3Znak"/>
    <w:uiPriority w:val="99"/>
    <w:qFormat/>
    <w:rsid w:val="00C81E49"/>
    <w:pPr>
      <w:numPr>
        <w:ilvl w:val="2"/>
      </w:numPr>
      <w:outlineLvl w:val="2"/>
    </w:pPr>
    <w:rPr>
      <w:sz w:val="24"/>
      <w:szCs w:val="24"/>
    </w:rPr>
  </w:style>
  <w:style w:type="paragraph" w:styleId="Nagwek4">
    <w:name w:val="heading 4"/>
    <w:basedOn w:val="Nagwek3"/>
    <w:next w:val="Normalny"/>
    <w:link w:val="Nagwek4Znak"/>
    <w:uiPriority w:val="99"/>
    <w:rsid w:val="000727B6"/>
    <w:pPr>
      <w:numPr>
        <w:ilvl w:val="3"/>
      </w:numPr>
      <w:outlineLvl w:val="3"/>
    </w:pPr>
  </w:style>
  <w:style w:type="paragraph" w:styleId="Nagwek5">
    <w:name w:val="heading 5"/>
    <w:basedOn w:val="Nagwek4"/>
    <w:next w:val="Normalny"/>
    <w:link w:val="Nagwek5Znak"/>
    <w:uiPriority w:val="99"/>
    <w:rsid w:val="000727B6"/>
    <w:pPr>
      <w:numPr>
        <w:ilvl w:val="4"/>
      </w:numPr>
      <w:outlineLvl w:val="4"/>
    </w:pPr>
    <w:rPr>
      <w:sz w:val="22"/>
      <w:szCs w:val="22"/>
    </w:rPr>
  </w:style>
  <w:style w:type="paragraph" w:styleId="Nagwek6">
    <w:name w:val="heading 6"/>
    <w:basedOn w:val="Nagwek5"/>
    <w:next w:val="Normalny"/>
    <w:link w:val="Nagwek6Znak"/>
    <w:uiPriority w:val="99"/>
    <w:rsid w:val="000727B6"/>
    <w:pPr>
      <w:numPr>
        <w:ilvl w:val="5"/>
      </w:numPr>
      <w:outlineLvl w:val="5"/>
    </w:pPr>
    <w:rPr>
      <w:i/>
      <w:iCs/>
    </w:rPr>
  </w:style>
  <w:style w:type="paragraph" w:styleId="Nagwek7">
    <w:name w:val="heading 7"/>
    <w:basedOn w:val="Normalny"/>
    <w:next w:val="Normalny"/>
    <w:link w:val="Nagwek7Znak"/>
    <w:uiPriority w:val="99"/>
    <w:rsid w:val="000727B6"/>
    <w:pPr>
      <w:numPr>
        <w:ilvl w:val="6"/>
        <w:numId w:val="1"/>
      </w:numPr>
      <w:tabs>
        <w:tab w:val="left" w:pos="1296"/>
      </w:tabs>
      <w:spacing w:before="240" w:after="60"/>
      <w:outlineLvl w:val="6"/>
    </w:pPr>
  </w:style>
  <w:style w:type="paragraph" w:styleId="Nagwek8">
    <w:name w:val="heading 8"/>
    <w:basedOn w:val="Normalny"/>
    <w:next w:val="Normalny"/>
    <w:link w:val="Nagwek8Znak"/>
    <w:uiPriority w:val="99"/>
    <w:rsid w:val="000727B6"/>
    <w:pPr>
      <w:numPr>
        <w:ilvl w:val="7"/>
        <w:numId w:val="1"/>
      </w:numPr>
      <w:tabs>
        <w:tab w:val="left" w:pos="1440"/>
      </w:tabs>
      <w:spacing w:before="240" w:after="60"/>
      <w:outlineLvl w:val="7"/>
    </w:pPr>
    <w:rPr>
      <w:i/>
      <w:iCs/>
    </w:rPr>
  </w:style>
  <w:style w:type="paragraph" w:styleId="Nagwek9">
    <w:name w:val="heading 9"/>
    <w:basedOn w:val="Normalny"/>
    <w:next w:val="Normalny"/>
    <w:link w:val="Nagwek9Znak"/>
    <w:uiPriority w:val="99"/>
    <w:rsid w:val="000727B6"/>
    <w:pPr>
      <w:numPr>
        <w:ilvl w:val="8"/>
        <w:numId w:val="1"/>
      </w:numPr>
      <w:tabs>
        <w:tab w:val="left" w:pos="1584"/>
      </w:tabs>
      <w:spacing w:before="240" w:after="6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 Znak,Znak Znak1,NAGŁ1 Znak,Nagłówek 1 e Znak"/>
    <w:basedOn w:val="Domylnaczcionkaakapitu"/>
    <w:link w:val="Nagwek1"/>
    <w:uiPriority w:val="99"/>
    <w:locked/>
    <w:rsid w:val="00C81E49"/>
    <w:rPr>
      <w:rFonts w:ascii="Tahoma" w:hAnsi="Tahoma" w:cs="Tahoma"/>
      <w:b/>
      <w:bCs/>
      <w:kern w:val="28"/>
      <w:sz w:val="28"/>
      <w:szCs w:val="28"/>
    </w:rPr>
  </w:style>
  <w:style w:type="character" w:customStyle="1" w:styleId="Nagwek2Znak">
    <w:name w:val="Nagłówek 2 Znak"/>
    <w:basedOn w:val="Domylnaczcionkaakapitu"/>
    <w:link w:val="Nagwek2"/>
    <w:uiPriority w:val="99"/>
    <w:locked/>
    <w:rsid w:val="00C81E49"/>
    <w:rPr>
      <w:rFonts w:ascii="Tahoma" w:hAnsi="Tahoma" w:cs="Tahoma"/>
      <w:b/>
      <w:bCs/>
      <w:kern w:val="28"/>
      <w:sz w:val="26"/>
      <w:szCs w:val="26"/>
    </w:rPr>
  </w:style>
  <w:style w:type="character" w:customStyle="1" w:styleId="Nagwek3Znak">
    <w:name w:val="Nagłówek 3 Znak"/>
    <w:basedOn w:val="Domylnaczcionkaakapitu"/>
    <w:link w:val="Nagwek3"/>
    <w:uiPriority w:val="99"/>
    <w:locked/>
    <w:rsid w:val="00C81E49"/>
    <w:rPr>
      <w:rFonts w:ascii="Tahoma" w:hAnsi="Tahoma" w:cs="Tahoma"/>
      <w:b/>
      <w:bCs/>
      <w:kern w:val="28"/>
      <w:sz w:val="24"/>
      <w:szCs w:val="24"/>
    </w:rPr>
  </w:style>
  <w:style w:type="character" w:customStyle="1" w:styleId="Nagwek4Znak">
    <w:name w:val="Nagłówek 4 Znak"/>
    <w:basedOn w:val="Domylnaczcionkaakapitu"/>
    <w:link w:val="Nagwek4"/>
    <w:uiPriority w:val="99"/>
    <w:locked/>
    <w:rsid w:val="000727B6"/>
    <w:rPr>
      <w:rFonts w:ascii="Tahoma" w:hAnsi="Tahoma" w:cs="Tahoma"/>
      <w:b/>
      <w:bCs/>
      <w:kern w:val="28"/>
      <w:sz w:val="24"/>
      <w:szCs w:val="24"/>
    </w:rPr>
  </w:style>
  <w:style w:type="character" w:customStyle="1" w:styleId="Nagwek5Znak">
    <w:name w:val="Nagłówek 5 Znak"/>
    <w:basedOn w:val="Domylnaczcionkaakapitu"/>
    <w:link w:val="Nagwek5"/>
    <w:uiPriority w:val="99"/>
    <w:locked/>
    <w:rsid w:val="000727B6"/>
    <w:rPr>
      <w:rFonts w:ascii="Tahoma" w:hAnsi="Tahoma" w:cs="Tahoma"/>
      <w:b/>
      <w:bCs/>
      <w:kern w:val="28"/>
    </w:rPr>
  </w:style>
  <w:style w:type="character" w:customStyle="1" w:styleId="Nagwek6Znak">
    <w:name w:val="Nagłówek 6 Znak"/>
    <w:basedOn w:val="Domylnaczcionkaakapitu"/>
    <w:link w:val="Nagwek6"/>
    <w:uiPriority w:val="99"/>
    <w:locked/>
    <w:rsid w:val="000727B6"/>
    <w:rPr>
      <w:rFonts w:ascii="Tahoma" w:hAnsi="Tahoma" w:cs="Tahoma"/>
      <w:b/>
      <w:bCs/>
      <w:i/>
      <w:iCs/>
      <w:kern w:val="28"/>
    </w:rPr>
  </w:style>
  <w:style w:type="character" w:customStyle="1" w:styleId="Nagwek7Znak">
    <w:name w:val="Nagłówek 7 Znak"/>
    <w:basedOn w:val="Domylnaczcionkaakapitu"/>
    <w:link w:val="Nagwek7"/>
    <w:uiPriority w:val="99"/>
    <w:locked/>
    <w:rsid w:val="000727B6"/>
    <w:rPr>
      <w:rFonts w:ascii="Tahoma" w:hAnsi="Tahoma" w:cs="Tahoma"/>
    </w:rPr>
  </w:style>
  <w:style w:type="character" w:customStyle="1" w:styleId="Nagwek8Znak">
    <w:name w:val="Nagłówek 8 Znak"/>
    <w:basedOn w:val="Domylnaczcionkaakapitu"/>
    <w:link w:val="Nagwek8"/>
    <w:uiPriority w:val="99"/>
    <w:locked/>
    <w:rsid w:val="000727B6"/>
    <w:rPr>
      <w:rFonts w:ascii="Tahoma" w:hAnsi="Tahoma" w:cs="Tahoma"/>
      <w:i/>
      <w:iCs/>
    </w:rPr>
  </w:style>
  <w:style w:type="character" w:customStyle="1" w:styleId="Nagwek9Znak">
    <w:name w:val="Nagłówek 9 Znak"/>
    <w:basedOn w:val="Domylnaczcionkaakapitu"/>
    <w:link w:val="Nagwek9"/>
    <w:uiPriority w:val="99"/>
    <w:locked/>
    <w:rsid w:val="000727B6"/>
    <w:rPr>
      <w:rFonts w:ascii="Tahoma" w:hAnsi="Tahoma" w:cs="Tahoma"/>
      <w:b/>
      <w:bCs/>
      <w:i/>
      <w:iCs/>
    </w:rPr>
  </w:style>
  <w:style w:type="paragraph" w:customStyle="1" w:styleId="Normal2">
    <w:name w:val="Normal2"/>
    <w:basedOn w:val="Normalny"/>
    <w:link w:val="Normal2Znak"/>
    <w:rsid w:val="000727B6"/>
    <w:pPr>
      <w:ind w:firstLine="284"/>
    </w:pPr>
  </w:style>
  <w:style w:type="paragraph" w:customStyle="1" w:styleId="Normal3">
    <w:name w:val="Normal3"/>
    <w:basedOn w:val="Normalny"/>
    <w:uiPriority w:val="99"/>
    <w:rsid w:val="000727B6"/>
    <w:pPr>
      <w:ind w:left="284" w:firstLine="284"/>
    </w:pPr>
  </w:style>
  <w:style w:type="paragraph" w:customStyle="1" w:styleId="Normal1">
    <w:name w:val="Normal1"/>
    <w:basedOn w:val="Normalny"/>
    <w:qFormat/>
    <w:rsid w:val="000727B6"/>
  </w:style>
  <w:style w:type="paragraph" w:customStyle="1" w:styleId="-Wypunktowanie">
    <w:name w:val="- Wypunktowanie"/>
    <w:basedOn w:val="Normalny"/>
    <w:uiPriority w:val="99"/>
    <w:qFormat/>
    <w:rsid w:val="000727B6"/>
    <w:pPr>
      <w:ind w:left="1468" w:hanging="360"/>
    </w:pPr>
  </w:style>
  <w:style w:type="paragraph" w:styleId="Legenda">
    <w:name w:val="caption"/>
    <w:aliases w:val="Podpis pod rysunkiem,Nagłówek Tabeli,Nag3ówek Tabeli,Naglówek Tabeli,Nag³ówek Tabeli,Legenda Znak,Legenda Znak Znak Znak,Legenda Znak Znak,Legenda Znak Znak Znak Znak,Legenda Znak Znak Znak Znak Znak Znak,Legenda Znak Znak Z Znak,Podpisy,~Captio"/>
    <w:basedOn w:val="Normalny"/>
    <w:next w:val="tabela2"/>
    <w:link w:val="LegendaZnak1"/>
    <w:uiPriority w:val="99"/>
    <w:qFormat/>
    <w:rsid w:val="000727B6"/>
    <w:pPr>
      <w:keepNext/>
      <w:tabs>
        <w:tab w:val="left" w:pos="1134"/>
      </w:tabs>
      <w:spacing w:before="120" w:after="40" w:line="300" w:lineRule="exact"/>
      <w:ind w:left="1134" w:hanging="1134"/>
      <w:jc w:val="left"/>
    </w:pPr>
    <w:rPr>
      <w:rFonts w:ascii="Arial" w:hAnsi="Arial" w:cs="Arial"/>
      <w:sz w:val="20"/>
      <w:szCs w:val="20"/>
    </w:rPr>
  </w:style>
  <w:style w:type="paragraph" w:customStyle="1" w:styleId="tabela2">
    <w:name w:val="tabela 2"/>
    <w:basedOn w:val="Normalny"/>
    <w:uiPriority w:val="99"/>
    <w:rsid w:val="000727B6"/>
    <w:pPr>
      <w:keepNext/>
      <w:keepLines/>
      <w:spacing w:before="40" w:after="40" w:line="240" w:lineRule="auto"/>
      <w:jc w:val="left"/>
    </w:pPr>
    <w:rPr>
      <w:rFonts w:ascii="Arial" w:hAnsi="Arial" w:cs="Arial"/>
      <w:sz w:val="18"/>
      <w:szCs w:val="18"/>
    </w:rPr>
  </w:style>
  <w:style w:type="paragraph" w:styleId="Nagwek">
    <w:name w:val="header"/>
    <w:aliases w:val=" Znak,Nagłówek strony Znak Znak Znak Znak Znak Znak Znak Znak Znak Znak Znak Znak Znak Znak Znak"/>
    <w:basedOn w:val="Normalny"/>
    <w:link w:val="NagwekZnak"/>
    <w:uiPriority w:val="99"/>
    <w:rsid w:val="000727B6"/>
    <w:pPr>
      <w:tabs>
        <w:tab w:val="center" w:pos="4536"/>
        <w:tab w:val="right" w:pos="9072"/>
      </w:tabs>
      <w:spacing w:line="240" w:lineRule="auto"/>
    </w:pPr>
    <w:rPr>
      <w:sz w:val="20"/>
      <w:szCs w:val="20"/>
    </w:rPr>
  </w:style>
  <w:style w:type="character" w:customStyle="1" w:styleId="NagwekZnak">
    <w:name w:val="Nagłówek Znak"/>
    <w:aliases w:val=" Znak Znak,Nagłówek strony Znak Znak Znak Znak Znak Znak Znak Znak Znak Znak Znak Znak Znak Znak Znak Znak"/>
    <w:basedOn w:val="Domylnaczcionkaakapitu"/>
    <w:link w:val="Nagwek"/>
    <w:uiPriority w:val="99"/>
    <w:locked/>
    <w:rsid w:val="000727B6"/>
    <w:rPr>
      <w:rFonts w:ascii="Tahoma" w:hAnsi="Tahoma" w:cs="Tahoma"/>
      <w:sz w:val="20"/>
      <w:szCs w:val="20"/>
      <w:lang w:eastAsia="pl-PL"/>
    </w:rPr>
  </w:style>
  <w:style w:type="paragraph" w:styleId="Stopka">
    <w:name w:val="footer"/>
    <w:basedOn w:val="Normalny"/>
    <w:link w:val="StopkaZnak"/>
    <w:uiPriority w:val="99"/>
    <w:rsid w:val="000727B6"/>
    <w:pPr>
      <w:tabs>
        <w:tab w:val="center" w:pos="4536"/>
        <w:tab w:val="right" w:pos="9072"/>
      </w:tabs>
      <w:spacing w:line="240" w:lineRule="auto"/>
    </w:pPr>
    <w:rPr>
      <w:sz w:val="20"/>
      <w:szCs w:val="20"/>
    </w:rPr>
  </w:style>
  <w:style w:type="character" w:customStyle="1" w:styleId="StopkaZnak">
    <w:name w:val="Stopka Znak"/>
    <w:basedOn w:val="Domylnaczcionkaakapitu"/>
    <w:link w:val="Stopka"/>
    <w:uiPriority w:val="99"/>
    <w:locked/>
    <w:rsid w:val="000727B6"/>
    <w:rPr>
      <w:rFonts w:ascii="Tahoma" w:hAnsi="Tahoma" w:cs="Tahoma"/>
      <w:sz w:val="20"/>
      <w:szCs w:val="20"/>
      <w:lang w:eastAsia="pl-PL"/>
    </w:rPr>
  </w:style>
  <w:style w:type="paragraph" w:styleId="Tekstpodstawowywcity">
    <w:name w:val="Body Text Indent"/>
    <w:basedOn w:val="Normalny"/>
    <w:link w:val="TekstpodstawowywcityZnak"/>
    <w:uiPriority w:val="99"/>
    <w:rsid w:val="000727B6"/>
    <w:pPr>
      <w:suppressAutoHyphens/>
      <w:overflowPunct/>
      <w:autoSpaceDE/>
      <w:autoSpaceDN/>
      <w:adjustRightInd/>
      <w:spacing w:after="120" w:line="240" w:lineRule="auto"/>
      <w:ind w:left="283"/>
      <w:jc w:val="left"/>
      <w:textAlignment w:val="auto"/>
    </w:pPr>
    <w:rPr>
      <w:sz w:val="24"/>
      <w:szCs w:val="24"/>
      <w:lang w:eastAsia="ar-SA"/>
    </w:rPr>
  </w:style>
  <w:style w:type="character" w:customStyle="1" w:styleId="TekstpodstawowywcityZnak">
    <w:name w:val="Tekst podstawowy wcięty Znak"/>
    <w:basedOn w:val="Domylnaczcionkaakapitu"/>
    <w:link w:val="Tekstpodstawowywcity"/>
    <w:uiPriority w:val="99"/>
    <w:locked/>
    <w:rsid w:val="000727B6"/>
    <w:rPr>
      <w:rFonts w:ascii="Times New Roman" w:hAnsi="Times New Roman" w:cs="Times New Roman"/>
      <w:sz w:val="24"/>
      <w:szCs w:val="24"/>
      <w:lang w:eastAsia="ar-SA" w:bidi="ar-SA"/>
    </w:rPr>
  </w:style>
  <w:style w:type="character" w:customStyle="1" w:styleId="BodyTextIndentChar1">
    <w:name w:val="Body Text Indent Char1"/>
    <w:uiPriority w:val="99"/>
    <w:rsid w:val="000727B6"/>
    <w:rPr>
      <w:rFonts w:ascii="Times New Roman" w:hAnsi="Times New Roman"/>
      <w:sz w:val="24"/>
      <w:lang w:eastAsia="ar-SA" w:bidi="ar-SA"/>
    </w:rPr>
  </w:style>
  <w:style w:type="paragraph" w:styleId="Tekstpodstawowy">
    <w:name w:val="Body Text"/>
    <w:basedOn w:val="Normalny"/>
    <w:link w:val="TekstpodstawowyZnak"/>
    <w:uiPriority w:val="99"/>
    <w:rsid w:val="000727B6"/>
    <w:pPr>
      <w:spacing w:after="120"/>
    </w:pPr>
    <w:rPr>
      <w:sz w:val="20"/>
      <w:szCs w:val="20"/>
    </w:rPr>
  </w:style>
  <w:style w:type="character" w:customStyle="1" w:styleId="TekstpodstawowyZnak">
    <w:name w:val="Tekst podstawowy Znak"/>
    <w:basedOn w:val="Domylnaczcionkaakapitu"/>
    <w:link w:val="Tekstpodstawowy"/>
    <w:uiPriority w:val="99"/>
    <w:locked/>
    <w:rsid w:val="000727B6"/>
    <w:rPr>
      <w:rFonts w:ascii="Tahoma" w:hAnsi="Tahoma" w:cs="Tahoma"/>
      <w:lang w:eastAsia="pl-PL"/>
    </w:rPr>
  </w:style>
  <w:style w:type="paragraph" w:styleId="NormalnyWeb">
    <w:name w:val="Normal (Web)"/>
    <w:basedOn w:val="Normalny"/>
    <w:uiPriority w:val="99"/>
    <w:rsid w:val="000727B6"/>
    <w:pPr>
      <w:overflowPunct/>
      <w:autoSpaceDE/>
      <w:autoSpaceDN/>
      <w:adjustRightInd/>
      <w:spacing w:line="240" w:lineRule="auto"/>
      <w:jc w:val="left"/>
      <w:textAlignment w:val="auto"/>
    </w:pPr>
    <w:rPr>
      <w:sz w:val="24"/>
      <w:szCs w:val="24"/>
    </w:rPr>
  </w:style>
  <w:style w:type="paragraph" w:styleId="Akapitzlist">
    <w:name w:val="List Paragraph"/>
    <w:aliases w:val="Obiekt,List Paragraph1,List Paragraph,normalny tekst,Wypunktowanie"/>
    <w:basedOn w:val="Normalny"/>
    <w:link w:val="AkapitzlistZnak"/>
    <w:uiPriority w:val="34"/>
    <w:qFormat/>
    <w:rsid w:val="000727B6"/>
    <w:pPr>
      <w:overflowPunct/>
      <w:autoSpaceDE/>
      <w:autoSpaceDN/>
      <w:adjustRightInd/>
      <w:ind w:left="720"/>
      <w:jc w:val="left"/>
      <w:textAlignment w:val="auto"/>
    </w:pPr>
  </w:style>
  <w:style w:type="paragraph" w:customStyle="1" w:styleId="Tekstpodstawowywcity1">
    <w:name w:val="Tekst podstawowy wcięty1"/>
    <w:basedOn w:val="Normalny"/>
    <w:uiPriority w:val="99"/>
    <w:rsid w:val="000727B6"/>
    <w:pPr>
      <w:suppressAutoHyphens/>
      <w:overflowPunct/>
      <w:autoSpaceDE/>
      <w:autoSpaceDN/>
      <w:adjustRightInd/>
      <w:spacing w:after="120" w:line="240" w:lineRule="auto"/>
      <w:ind w:left="283"/>
      <w:jc w:val="left"/>
      <w:textAlignment w:val="auto"/>
    </w:pPr>
    <w:rPr>
      <w:sz w:val="24"/>
      <w:szCs w:val="24"/>
      <w:lang w:eastAsia="ar-SA"/>
    </w:rPr>
  </w:style>
  <w:style w:type="character" w:styleId="Hipercze">
    <w:name w:val="Hyperlink"/>
    <w:basedOn w:val="Domylnaczcionkaakapitu"/>
    <w:uiPriority w:val="99"/>
    <w:rsid w:val="000727B6"/>
    <w:rPr>
      <w:rFonts w:cs="Times New Roman"/>
      <w:color w:val="0000FF"/>
      <w:u w:val="single"/>
    </w:rPr>
  </w:style>
  <w:style w:type="character" w:customStyle="1" w:styleId="AkapitwskiZnak">
    <w:name w:val="Akapit wąski Znak"/>
    <w:uiPriority w:val="99"/>
    <w:rsid w:val="000727B6"/>
    <w:rPr>
      <w:rFonts w:ascii="Book Antiqua" w:hAnsi="Book Antiqua"/>
      <w:sz w:val="24"/>
      <w:lang w:val="pl-PL" w:eastAsia="pl-PL"/>
    </w:rPr>
  </w:style>
  <w:style w:type="paragraph" w:styleId="Spistreci3">
    <w:name w:val="toc 3"/>
    <w:basedOn w:val="Normalny"/>
    <w:next w:val="Normalny"/>
    <w:autoRedefine/>
    <w:uiPriority w:val="39"/>
    <w:rsid w:val="000727B6"/>
    <w:pPr>
      <w:tabs>
        <w:tab w:val="left" w:pos="1134"/>
        <w:tab w:val="right" w:leader="dot" w:pos="9356"/>
      </w:tabs>
      <w:spacing w:after="100"/>
      <w:ind w:left="1134" w:right="708" w:hanging="1134"/>
    </w:pPr>
  </w:style>
  <w:style w:type="paragraph" w:styleId="Spistreci2">
    <w:name w:val="toc 2"/>
    <w:basedOn w:val="Normalny"/>
    <w:next w:val="Normalny"/>
    <w:autoRedefine/>
    <w:uiPriority w:val="39"/>
    <w:rsid w:val="000727B6"/>
    <w:pPr>
      <w:tabs>
        <w:tab w:val="left" w:pos="1134"/>
        <w:tab w:val="right" w:leader="dot" w:pos="9356"/>
      </w:tabs>
      <w:spacing w:after="100"/>
      <w:ind w:left="1134" w:right="708" w:hanging="1134"/>
    </w:pPr>
  </w:style>
  <w:style w:type="paragraph" w:styleId="Spistreci1">
    <w:name w:val="toc 1"/>
    <w:basedOn w:val="Normalny"/>
    <w:next w:val="Normalny"/>
    <w:autoRedefine/>
    <w:uiPriority w:val="39"/>
    <w:rsid w:val="00237765"/>
    <w:pPr>
      <w:tabs>
        <w:tab w:val="left" w:pos="1134"/>
        <w:tab w:val="right" w:leader="dot" w:pos="9356"/>
      </w:tabs>
      <w:spacing w:after="100" w:line="276" w:lineRule="auto"/>
      <w:ind w:left="1134" w:right="708" w:hanging="1134"/>
    </w:pPr>
    <w:rPr>
      <w:b/>
      <w:bCs/>
      <w:noProof/>
      <w:color w:val="1F497D" w:themeColor="text2"/>
    </w:rPr>
  </w:style>
  <w:style w:type="paragraph" w:customStyle="1" w:styleId="zwyky">
    <w:name w:val="zwykły"/>
    <w:basedOn w:val="Normalny"/>
    <w:next w:val="zwykywcity"/>
    <w:uiPriority w:val="99"/>
    <w:rsid w:val="000727B6"/>
    <w:pPr>
      <w:overflowPunct/>
      <w:autoSpaceDE/>
      <w:autoSpaceDN/>
      <w:adjustRightInd/>
      <w:spacing w:after="60"/>
      <w:textAlignment w:val="auto"/>
    </w:pPr>
    <w:rPr>
      <w:sz w:val="24"/>
      <w:szCs w:val="24"/>
    </w:rPr>
  </w:style>
  <w:style w:type="paragraph" w:customStyle="1" w:styleId="zwykywcity">
    <w:name w:val="zwykły wcięty"/>
    <w:basedOn w:val="Normalny"/>
    <w:uiPriority w:val="99"/>
    <w:rsid w:val="000727B6"/>
    <w:pPr>
      <w:overflowPunct/>
      <w:autoSpaceDE/>
      <w:autoSpaceDN/>
      <w:adjustRightInd/>
      <w:spacing w:after="60"/>
      <w:ind w:firstLine="396"/>
      <w:textAlignment w:val="auto"/>
    </w:pPr>
    <w:rPr>
      <w:sz w:val="24"/>
      <w:szCs w:val="24"/>
    </w:rPr>
  </w:style>
  <w:style w:type="character" w:styleId="Numerwiersza">
    <w:name w:val="line number"/>
    <w:basedOn w:val="Domylnaczcionkaakapitu"/>
    <w:uiPriority w:val="99"/>
    <w:rsid w:val="000727B6"/>
    <w:rPr>
      <w:rFonts w:ascii="Times New Roman" w:hAnsi="Times New Roman" w:cs="Times New Roman"/>
    </w:rPr>
  </w:style>
  <w:style w:type="character" w:styleId="Odwoaniedokomentarza">
    <w:name w:val="annotation reference"/>
    <w:basedOn w:val="Domylnaczcionkaakapitu"/>
    <w:uiPriority w:val="99"/>
    <w:rsid w:val="000727B6"/>
    <w:rPr>
      <w:rFonts w:cs="Times New Roman"/>
      <w:sz w:val="16"/>
      <w:szCs w:val="16"/>
    </w:rPr>
  </w:style>
  <w:style w:type="paragraph" w:customStyle="1" w:styleId="Poziom1">
    <w:name w:val="Poziom 1"/>
    <w:aliases w:val="2 pz"/>
    <w:basedOn w:val="Normalny"/>
    <w:uiPriority w:val="99"/>
    <w:rsid w:val="000727B6"/>
    <w:pPr>
      <w:spacing w:after="80" w:line="300" w:lineRule="exact"/>
      <w:ind w:left="284" w:firstLine="284"/>
    </w:pPr>
    <w:rPr>
      <w:rFonts w:ascii="Arial" w:hAnsi="Arial" w:cs="Arial"/>
    </w:rPr>
  </w:style>
  <w:style w:type="paragraph" w:customStyle="1" w:styleId="tabela">
    <w:name w:val="tabela"/>
    <w:basedOn w:val="Normalny"/>
    <w:rsid w:val="000727B6"/>
    <w:pPr>
      <w:keepNext/>
      <w:keepLines/>
      <w:ind w:left="284"/>
      <w:jc w:val="left"/>
      <w:textAlignment w:val="auto"/>
    </w:pPr>
    <w:rPr>
      <w:rFonts w:ascii="Arial" w:hAnsi="Arial" w:cs="Arial"/>
      <w:sz w:val="18"/>
      <w:szCs w:val="18"/>
    </w:rPr>
  </w:style>
  <w:style w:type="paragraph" w:styleId="Nagwekspisutreci">
    <w:name w:val="TOC Heading"/>
    <w:basedOn w:val="Nagwek1"/>
    <w:next w:val="Normalny"/>
    <w:link w:val="NagwekspisutreciZnak"/>
    <w:uiPriority w:val="99"/>
    <w:rsid w:val="000727B6"/>
    <w:pPr>
      <w:keepLines/>
      <w:numPr>
        <w:numId w:val="0"/>
      </w:numPr>
      <w:overflowPunct/>
      <w:autoSpaceDE/>
      <w:autoSpaceDN/>
      <w:adjustRightInd/>
      <w:spacing w:before="480" w:after="0"/>
      <w:jc w:val="left"/>
      <w:textAlignment w:val="auto"/>
      <w:outlineLvl w:val="9"/>
    </w:pPr>
    <w:rPr>
      <w:rFonts w:ascii="Cambria" w:hAnsi="Cambria" w:cs="Cambria"/>
      <w:kern w:val="0"/>
      <w:lang w:eastAsia="en-US"/>
    </w:rPr>
  </w:style>
  <w:style w:type="paragraph" w:styleId="Tekstdymka">
    <w:name w:val="Balloon Text"/>
    <w:basedOn w:val="Normalny"/>
    <w:link w:val="TekstdymkaZnak"/>
    <w:uiPriority w:val="99"/>
    <w:rsid w:val="000727B6"/>
    <w:pPr>
      <w:spacing w:line="240" w:lineRule="auto"/>
    </w:pPr>
    <w:rPr>
      <w:sz w:val="16"/>
      <w:szCs w:val="16"/>
    </w:rPr>
  </w:style>
  <w:style w:type="character" w:customStyle="1" w:styleId="TekstdymkaZnak">
    <w:name w:val="Tekst dymka Znak"/>
    <w:basedOn w:val="Domylnaczcionkaakapitu"/>
    <w:link w:val="Tekstdymka"/>
    <w:uiPriority w:val="99"/>
    <w:locked/>
    <w:rsid w:val="000727B6"/>
    <w:rPr>
      <w:rFonts w:ascii="Tahoma" w:hAnsi="Tahoma" w:cs="Tahoma"/>
      <w:sz w:val="16"/>
      <w:szCs w:val="16"/>
    </w:rPr>
  </w:style>
  <w:style w:type="paragraph" w:styleId="Tekstprzypisukocowego">
    <w:name w:val="endnote text"/>
    <w:basedOn w:val="Normalny"/>
    <w:link w:val="TekstprzypisukocowegoZnak"/>
    <w:uiPriority w:val="99"/>
    <w:rsid w:val="000727B6"/>
    <w:rPr>
      <w:sz w:val="20"/>
      <w:szCs w:val="20"/>
    </w:rPr>
  </w:style>
  <w:style w:type="character" w:customStyle="1" w:styleId="TekstprzypisukocowegoZnak">
    <w:name w:val="Tekst przypisu końcowego Znak"/>
    <w:basedOn w:val="Domylnaczcionkaakapitu"/>
    <w:link w:val="Tekstprzypisukocowego"/>
    <w:uiPriority w:val="99"/>
    <w:locked/>
    <w:rsid w:val="000727B6"/>
    <w:rPr>
      <w:rFonts w:ascii="Tahoma" w:hAnsi="Tahoma" w:cs="Tahoma"/>
    </w:rPr>
  </w:style>
  <w:style w:type="character" w:styleId="Odwoanieprzypisukocowego">
    <w:name w:val="endnote reference"/>
    <w:basedOn w:val="Domylnaczcionkaakapitu"/>
    <w:uiPriority w:val="99"/>
    <w:rsid w:val="000727B6"/>
    <w:rPr>
      <w:rFonts w:cs="Times New Roman"/>
      <w:vertAlign w:val="superscript"/>
    </w:rPr>
  </w:style>
  <w:style w:type="paragraph" w:customStyle="1" w:styleId="Default">
    <w:name w:val="Default"/>
    <w:rsid w:val="000727B6"/>
    <w:pPr>
      <w:autoSpaceDE w:val="0"/>
      <w:autoSpaceDN w:val="0"/>
      <w:adjustRightInd w:val="0"/>
    </w:pPr>
    <w:rPr>
      <w:rFonts w:ascii="Tahoma" w:hAnsi="Tahoma" w:cs="Tahoma"/>
      <w:color w:val="000000"/>
      <w:sz w:val="24"/>
      <w:szCs w:val="24"/>
    </w:rPr>
  </w:style>
  <w:style w:type="paragraph" w:customStyle="1" w:styleId="Tekstpodstawowy21">
    <w:name w:val="Tekst podstawowy 21"/>
    <w:basedOn w:val="Normalny"/>
    <w:uiPriority w:val="99"/>
    <w:rsid w:val="000727B6"/>
    <w:rPr>
      <w:sz w:val="20"/>
      <w:szCs w:val="20"/>
    </w:rPr>
  </w:style>
  <w:style w:type="paragraph" w:styleId="Tekstprzypisudolnego">
    <w:name w:val="footnote text"/>
    <w:basedOn w:val="Normalny"/>
    <w:link w:val="TekstprzypisudolnegoZnak"/>
    <w:uiPriority w:val="99"/>
    <w:rsid w:val="000727B6"/>
    <w:pPr>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basedOn w:val="Domylnaczcionkaakapitu"/>
    <w:link w:val="Tekstprzypisudolnego"/>
    <w:uiPriority w:val="99"/>
    <w:locked/>
    <w:rsid w:val="000727B6"/>
    <w:rPr>
      <w:rFonts w:ascii="Times New Roman" w:hAnsi="Times New Roman" w:cs="Times New Roman"/>
    </w:rPr>
  </w:style>
  <w:style w:type="character" w:styleId="Odwoanieprzypisudolnego">
    <w:name w:val="footnote reference"/>
    <w:basedOn w:val="Domylnaczcionkaakapitu"/>
    <w:uiPriority w:val="99"/>
    <w:rsid w:val="000727B6"/>
    <w:rPr>
      <w:rFonts w:cs="Times New Roman"/>
      <w:vertAlign w:val="superscript"/>
    </w:rPr>
  </w:style>
  <w:style w:type="paragraph" w:customStyle="1" w:styleId="Styl1">
    <w:name w:val="Styl1"/>
    <w:basedOn w:val="Normalny"/>
    <w:uiPriority w:val="99"/>
    <w:rsid w:val="000727B6"/>
    <w:pPr>
      <w:overflowPunct/>
      <w:autoSpaceDE/>
      <w:autoSpaceDN/>
      <w:adjustRightInd/>
      <w:ind w:firstLine="284"/>
      <w:textAlignment w:val="auto"/>
    </w:pPr>
    <w:rPr>
      <w:rFonts w:ascii="Arial" w:hAnsi="Arial" w:cs="Arial"/>
      <w:sz w:val="20"/>
      <w:szCs w:val="20"/>
    </w:rPr>
  </w:style>
  <w:style w:type="paragraph" w:styleId="Wcicienormalne">
    <w:name w:val="Normal Indent"/>
    <w:basedOn w:val="Normalny"/>
    <w:uiPriority w:val="99"/>
    <w:rsid w:val="000727B6"/>
    <w:pPr>
      <w:spacing w:line="360" w:lineRule="atLeast"/>
      <w:ind w:left="709"/>
      <w:jc w:val="left"/>
    </w:pPr>
    <w:rPr>
      <w:sz w:val="24"/>
      <w:szCs w:val="24"/>
    </w:rPr>
  </w:style>
  <w:style w:type="paragraph" w:styleId="Spisilustracji">
    <w:name w:val="table of figures"/>
    <w:basedOn w:val="Normalny"/>
    <w:next w:val="Normalny"/>
    <w:uiPriority w:val="99"/>
    <w:rsid w:val="000727B6"/>
  </w:style>
  <w:style w:type="paragraph" w:customStyle="1" w:styleId="Tekstpodstawowy22">
    <w:name w:val="Tekst podstawowy 22"/>
    <w:basedOn w:val="Normalny"/>
    <w:uiPriority w:val="99"/>
    <w:rsid w:val="000727B6"/>
    <w:rPr>
      <w:sz w:val="20"/>
      <w:szCs w:val="20"/>
    </w:rPr>
  </w:style>
  <w:style w:type="character" w:styleId="Pogrubienie">
    <w:name w:val="Strong"/>
    <w:basedOn w:val="Domylnaczcionkaakapitu"/>
    <w:uiPriority w:val="99"/>
    <w:rsid w:val="000727B6"/>
    <w:rPr>
      <w:rFonts w:cs="Times New Roman"/>
      <w:b/>
      <w:bCs/>
    </w:rPr>
  </w:style>
  <w:style w:type="paragraph" w:customStyle="1" w:styleId="Tekstpodstawowy23">
    <w:name w:val="Tekst podstawowy 23"/>
    <w:basedOn w:val="Normalny"/>
    <w:uiPriority w:val="99"/>
    <w:rsid w:val="000727B6"/>
    <w:rPr>
      <w:sz w:val="20"/>
      <w:szCs w:val="20"/>
    </w:rPr>
  </w:style>
  <w:style w:type="character" w:customStyle="1" w:styleId="ListParagraphChar">
    <w:name w:val="List Paragraph Char"/>
    <w:aliases w:val="Obiekt Char,List Paragraph1 Char"/>
    <w:uiPriority w:val="99"/>
    <w:rsid w:val="000727B6"/>
    <w:rPr>
      <w:rFonts w:ascii="Tahoma" w:hAnsi="Tahoma"/>
      <w:sz w:val="24"/>
    </w:rPr>
  </w:style>
  <w:style w:type="character" w:customStyle="1" w:styleId="CaptionChar">
    <w:name w:val="Caption Char"/>
    <w:aliases w:val="Podpis pod rysunkiem Char,Nagłówek Tabeli Char,Nag3ówek Tabeli Char,Naglówek Tabeli Char,Nag³ówek Tabeli Char,Legenda Znak Char,Legenda Znak Znak Znak Char,Legenda Znak Znak Char,Legenda Znak Znak Znak Znak Char,Podpisy Char"/>
    <w:uiPriority w:val="99"/>
    <w:rsid w:val="000727B6"/>
    <w:rPr>
      <w:rFonts w:ascii="Arial" w:hAnsi="Arial"/>
    </w:rPr>
  </w:style>
  <w:style w:type="paragraph" w:styleId="Tekstkomentarza">
    <w:name w:val="annotation text"/>
    <w:basedOn w:val="Normalny"/>
    <w:link w:val="TekstkomentarzaZnak"/>
    <w:uiPriority w:val="99"/>
    <w:rsid w:val="000727B6"/>
    <w:pPr>
      <w:overflowPunct/>
      <w:autoSpaceDE/>
      <w:autoSpaceDN/>
      <w:adjustRightInd/>
      <w:spacing w:after="200" w:line="276" w:lineRule="auto"/>
      <w:jc w:val="left"/>
      <w:textAlignment w:val="auto"/>
    </w:pPr>
    <w:rPr>
      <w:rFonts w:ascii="Calibri" w:hAnsi="Calibri" w:cs="Calibri"/>
      <w:sz w:val="20"/>
      <w:szCs w:val="20"/>
    </w:rPr>
  </w:style>
  <w:style w:type="character" w:customStyle="1" w:styleId="TekstkomentarzaZnak">
    <w:name w:val="Tekst komentarza Znak"/>
    <w:basedOn w:val="Domylnaczcionkaakapitu"/>
    <w:link w:val="Tekstkomentarza"/>
    <w:uiPriority w:val="99"/>
    <w:locked/>
    <w:rsid w:val="000727B6"/>
    <w:rPr>
      <w:rFonts w:eastAsia="Times New Roman" w:cs="Times New Roman"/>
    </w:rPr>
  </w:style>
  <w:style w:type="paragraph" w:styleId="Tematkomentarza">
    <w:name w:val="annotation subject"/>
    <w:basedOn w:val="Tekstkomentarza"/>
    <w:next w:val="Tekstkomentarza"/>
    <w:link w:val="TematkomentarzaZnak"/>
    <w:uiPriority w:val="99"/>
    <w:rsid w:val="000727B6"/>
    <w:pPr>
      <w:overflowPunct w:val="0"/>
      <w:autoSpaceDE w:val="0"/>
      <w:autoSpaceDN w:val="0"/>
      <w:adjustRightInd w:val="0"/>
      <w:spacing w:after="0" w:line="360" w:lineRule="auto"/>
      <w:jc w:val="both"/>
      <w:textAlignment w:val="baseline"/>
    </w:pPr>
    <w:rPr>
      <w:rFonts w:ascii="Tahoma" w:hAnsi="Tahoma" w:cs="Tahoma"/>
      <w:b/>
      <w:bCs/>
    </w:rPr>
  </w:style>
  <w:style w:type="character" w:customStyle="1" w:styleId="TematkomentarzaZnak">
    <w:name w:val="Temat komentarza Znak"/>
    <w:basedOn w:val="TekstkomentarzaZnak"/>
    <w:link w:val="Tematkomentarza"/>
    <w:uiPriority w:val="99"/>
    <w:locked/>
    <w:rsid w:val="000727B6"/>
    <w:rPr>
      <w:rFonts w:ascii="Tahoma" w:eastAsia="Times New Roman" w:hAnsi="Tahoma" w:cs="Tahoma"/>
      <w:b/>
      <w:bCs/>
    </w:rPr>
  </w:style>
  <w:style w:type="paragraph" w:styleId="Bezodstpw">
    <w:name w:val="No Spacing"/>
    <w:uiPriority w:val="1"/>
    <w:qFormat/>
    <w:rsid w:val="000727B6"/>
    <w:pPr>
      <w:overflowPunct w:val="0"/>
      <w:autoSpaceDE w:val="0"/>
      <w:autoSpaceDN w:val="0"/>
      <w:adjustRightInd w:val="0"/>
      <w:jc w:val="both"/>
      <w:textAlignment w:val="baseline"/>
    </w:pPr>
    <w:rPr>
      <w:rFonts w:ascii="Tahoma" w:hAnsi="Tahoma" w:cs="Tahoma"/>
    </w:rPr>
  </w:style>
  <w:style w:type="paragraph" w:customStyle="1" w:styleId="CM1">
    <w:name w:val="CM1"/>
    <w:basedOn w:val="Default"/>
    <w:next w:val="Default"/>
    <w:uiPriority w:val="99"/>
    <w:rsid w:val="000727B6"/>
    <w:pPr>
      <w:spacing w:before="200" w:after="200"/>
    </w:pPr>
    <w:rPr>
      <w:rFonts w:ascii="EUAlbertina" w:hAnsi="EUAlbertina" w:cs="EUAlbertina"/>
      <w:color w:val="auto"/>
    </w:rPr>
  </w:style>
  <w:style w:type="paragraph" w:customStyle="1" w:styleId="CM3">
    <w:name w:val="CM3"/>
    <w:basedOn w:val="Default"/>
    <w:next w:val="Default"/>
    <w:uiPriority w:val="99"/>
    <w:rsid w:val="000727B6"/>
    <w:pPr>
      <w:spacing w:before="60" w:after="60"/>
    </w:pPr>
    <w:rPr>
      <w:rFonts w:ascii="EUAlbertina" w:hAnsi="EUAlbertina" w:cs="EUAlbertina"/>
      <w:color w:val="auto"/>
    </w:rPr>
  </w:style>
  <w:style w:type="paragraph" w:customStyle="1" w:styleId="CM4">
    <w:name w:val="CM4"/>
    <w:basedOn w:val="Default"/>
    <w:next w:val="Default"/>
    <w:uiPriority w:val="99"/>
    <w:rsid w:val="000727B6"/>
    <w:pPr>
      <w:spacing w:before="60" w:after="60"/>
    </w:pPr>
    <w:rPr>
      <w:rFonts w:ascii="EUAlbertina" w:hAnsi="EUAlbertina" w:cs="EUAlbertina"/>
      <w:color w:val="auto"/>
    </w:rPr>
  </w:style>
  <w:style w:type="paragraph" w:customStyle="1" w:styleId="N1i2pz">
    <w:name w:val="N 1 i 2 pz"/>
    <w:basedOn w:val="Poziom1"/>
    <w:uiPriority w:val="99"/>
    <w:rsid w:val="000727B6"/>
    <w:pPr>
      <w:numPr>
        <w:numId w:val="2"/>
      </w:numPr>
    </w:pPr>
  </w:style>
  <w:style w:type="paragraph" w:styleId="Poprawka">
    <w:name w:val="Revision"/>
    <w:hidden/>
    <w:uiPriority w:val="99"/>
    <w:rsid w:val="000727B6"/>
    <w:rPr>
      <w:rFonts w:ascii="Tahoma" w:hAnsi="Tahoma" w:cs="Tahoma"/>
    </w:rPr>
  </w:style>
  <w:style w:type="character" w:customStyle="1" w:styleId="NoSpacingChar">
    <w:name w:val="No Spacing Char"/>
    <w:uiPriority w:val="99"/>
    <w:rsid w:val="000727B6"/>
    <w:rPr>
      <w:rFonts w:ascii="Tahoma" w:hAnsi="Tahoma"/>
      <w:sz w:val="22"/>
      <w:lang w:val="pl-PL" w:eastAsia="pl-PL"/>
    </w:rPr>
  </w:style>
  <w:style w:type="character" w:customStyle="1" w:styleId="h1">
    <w:name w:val="h1"/>
    <w:basedOn w:val="Domylnaczcionkaakapitu"/>
    <w:rsid w:val="000727B6"/>
    <w:rPr>
      <w:rFonts w:ascii="Times New Roman" w:hAnsi="Times New Roman" w:cs="Times New Roman"/>
    </w:rPr>
  </w:style>
  <w:style w:type="character" w:customStyle="1" w:styleId="st">
    <w:name w:val="st"/>
    <w:basedOn w:val="Domylnaczcionkaakapitu"/>
    <w:uiPriority w:val="99"/>
    <w:rsid w:val="000727B6"/>
    <w:rPr>
      <w:rFonts w:ascii="Times New Roman" w:hAnsi="Times New Roman" w:cs="Times New Roman"/>
    </w:rPr>
  </w:style>
  <w:style w:type="character" w:styleId="Uwydatnienie">
    <w:name w:val="Emphasis"/>
    <w:basedOn w:val="Domylnaczcionkaakapitu"/>
    <w:uiPriority w:val="99"/>
    <w:rsid w:val="000727B6"/>
    <w:rPr>
      <w:rFonts w:cs="Times New Roman"/>
      <w:i/>
      <w:iCs/>
    </w:rPr>
  </w:style>
  <w:style w:type="paragraph" w:customStyle="1" w:styleId="standard">
    <w:name w:val="standard"/>
    <w:basedOn w:val="Normalny"/>
    <w:uiPriority w:val="99"/>
    <w:rsid w:val="000727B6"/>
    <w:pPr>
      <w:tabs>
        <w:tab w:val="left" w:pos="567"/>
      </w:tabs>
      <w:overflowPunct/>
      <w:autoSpaceDE/>
      <w:autoSpaceDN/>
      <w:adjustRightInd/>
      <w:textAlignment w:val="auto"/>
    </w:pPr>
    <w:rPr>
      <w:rFonts w:ascii="Arial" w:hAnsi="Arial" w:cs="Arial"/>
    </w:rPr>
  </w:style>
  <w:style w:type="paragraph" w:customStyle="1" w:styleId="Standard0">
    <w:name w:val="Standard"/>
    <w:uiPriority w:val="99"/>
    <w:rsid w:val="000727B6"/>
    <w:pPr>
      <w:suppressAutoHyphens/>
      <w:autoSpaceDN w:val="0"/>
      <w:spacing w:after="200" w:line="276" w:lineRule="auto"/>
      <w:textAlignment w:val="baseline"/>
    </w:pPr>
    <w:rPr>
      <w:rFonts w:cs="Calibri"/>
      <w:kern w:val="3"/>
      <w:lang w:eastAsia="en-US"/>
    </w:rPr>
  </w:style>
  <w:style w:type="character" w:styleId="Numerstrony">
    <w:name w:val="page number"/>
    <w:basedOn w:val="Domylnaczcionkaakapitu"/>
    <w:uiPriority w:val="99"/>
    <w:rsid w:val="000727B6"/>
    <w:rPr>
      <w:rFonts w:ascii="Times New Roman" w:hAnsi="Times New Roman" w:cs="Times New Roman"/>
    </w:rPr>
  </w:style>
  <w:style w:type="paragraph" w:customStyle="1" w:styleId="Zawartotabeli">
    <w:name w:val="Zawartość tabeli"/>
    <w:basedOn w:val="Tekstpodstawowy"/>
    <w:uiPriority w:val="99"/>
    <w:rsid w:val="000727B6"/>
    <w:pPr>
      <w:suppressLineNumbers/>
      <w:suppressAutoHyphens/>
      <w:overflowPunct/>
      <w:autoSpaceDE/>
      <w:autoSpaceDN/>
      <w:adjustRightInd/>
      <w:spacing w:after="0"/>
      <w:textAlignment w:val="auto"/>
    </w:pPr>
    <w:rPr>
      <w:sz w:val="24"/>
      <w:szCs w:val="24"/>
      <w:lang w:eastAsia="ar-SA"/>
    </w:rPr>
  </w:style>
  <w:style w:type="paragraph" w:customStyle="1" w:styleId="Nagwektabeli">
    <w:name w:val="Nagłówek tabeli"/>
    <w:basedOn w:val="Zawartotabeli"/>
    <w:uiPriority w:val="99"/>
    <w:rsid w:val="000727B6"/>
    <w:pPr>
      <w:jc w:val="center"/>
    </w:pPr>
    <w:rPr>
      <w:b/>
      <w:bCs/>
      <w:i/>
      <w:iCs/>
    </w:rPr>
  </w:style>
  <w:style w:type="paragraph" w:customStyle="1" w:styleId="Zawartoramki">
    <w:name w:val="Zawartość ramki"/>
    <w:basedOn w:val="Tekstpodstawowy"/>
    <w:uiPriority w:val="99"/>
    <w:rsid w:val="000727B6"/>
    <w:pPr>
      <w:suppressAutoHyphens/>
      <w:overflowPunct/>
      <w:autoSpaceDE/>
      <w:autoSpaceDN/>
      <w:adjustRightInd/>
      <w:spacing w:after="0"/>
      <w:textAlignment w:val="auto"/>
    </w:pPr>
    <w:rPr>
      <w:sz w:val="24"/>
      <w:szCs w:val="24"/>
      <w:lang w:eastAsia="ar-SA"/>
    </w:rPr>
  </w:style>
  <w:style w:type="paragraph" w:customStyle="1" w:styleId="xl49">
    <w:name w:val="xl49"/>
    <w:basedOn w:val="Normalny"/>
    <w:uiPriority w:val="99"/>
    <w:rsid w:val="000727B6"/>
    <w:pPr>
      <w:pBdr>
        <w:right w:val="single" w:sz="8" w:space="0" w:color="000000"/>
      </w:pBdr>
      <w:suppressAutoHyphens/>
      <w:overflowPunct/>
      <w:autoSpaceDE/>
      <w:autoSpaceDN/>
      <w:adjustRightInd/>
      <w:spacing w:before="280" w:after="280" w:line="240" w:lineRule="auto"/>
      <w:jc w:val="right"/>
      <w:textAlignment w:val="auto"/>
    </w:pPr>
    <w:rPr>
      <w:rFonts w:ascii="Arial" w:hAnsi="Arial" w:cs="Arial"/>
      <w:b/>
      <w:bCs/>
      <w:sz w:val="24"/>
      <w:szCs w:val="24"/>
      <w:lang w:eastAsia="ar-SA"/>
    </w:rPr>
  </w:style>
  <w:style w:type="paragraph" w:customStyle="1" w:styleId="WW-Tekstpodstawowy21">
    <w:name w:val="WW-Tekst podstawowy 21"/>
    <w:basedOn w:val="Normalny"/>
    <w:uiPriority w:val="99"/>
    <w:rsid w:val="000727B6"/>
    <w:pPr>
      <w:overflowPunct/>
      <w:autoSpaceDE/>
      <w:autoSpaceDN/>
      <w:adjustRightInd/>
      <w:spacing w:after="120" w:line="240" w:lineRule="auto"/>
      <w:jc w:val="left"/>
      <w:textAlignment w:val="auto"/>
    </w:pPr>
    <w:rPr>
      <w:lang w:eastAsia="ar-SA"/>
    </w:rPr>
  </w:style>
  <w:style w:type="paragraph" w:styleId="Tekstpodstawowy2">
    <w:name w:val="Body Text 2"/>
    <w:basedOn w:val="Normalny"/>
    <w:link w:val="Tekstpodstawowy2Znak"/>
    <w:uiPriority w:val="99"/>
    <w:rsid w:val="000727B6"/>
    <w:pPr>
      <w:spacing w:after="120" w:line="480" w:lineRule="auto"/>
    </w:pPr>
  </w:style>
  <w:style w:type="character" w:customStyle="1" w:styleId="Tekstpodstawowy2Znak">
    <w:name w:val="Tekst podstawowy 2 Znak"/>
    <w:basedOn w:val="Domylnaczcionkaakapitu"/>
    <w:link w:val="Tekstpodstawowy2"/>
    <w:uiPriority w:val="99"/>
    <w:locked/>
    <w:rsid w:val="000727B6"/>
    <w:rPr>
      <w:rFonts w:ascii="Tahoma" w:hAnsi="Tahoma" w:cs="Tahoma"/>
      <w:sz w:val="22"/>
      <w:szCs w:val="22"/>
    </w:rPr>
  </w:style>
  <w:style w:type="paragraph" w:customStyle="1" w:styleId="Pierwszynagwek">
    <w:name w:val="Pierwszy nagłówek"/>
    <w:basedOn w:val="Normal2"/>
    <w:link w:val="PierwszynagwekZnak"/>
    <w:qFormat/>
    <w:rsid w:val="00C81E49"/>
    <w:pPr>
      <w:spacing w:before="240" w:after="240" w:line="276" w:lineRule="auto"/>
      <w:ind w:firstLine="0"/>
    </w:pPr>
    <w:rPr>
      <w:b/>
      <w:bCs/>
      <w:sz w:val="20"/>
      <w:szCs w:val="20"/>
      <w:u w:val="single"/>
    </w:rPr>
  </w:style>
  <w:style w:type="paragraph" w:customStyle="1" w:styleId="Druginagwek">
    <w:name w:val="Drugi nagłówek"/>
    <w:basedOn w:val="Pierwszynagwek"/>
    <w:link w:val="DruginagwekZnak"/>
    <w:qFormat/>
    <w:rsid w:val="00C81E49"/>
    <w:pPr>
      <w:spacing w:before="120" w:after="120"/>
    </w:pPr>
    <w:rPr>
      <w:b w:val="0"/>
    </w:rPr>
  </w:style>
  <w:style w:type="character" w:customStyle="1" w:styleId="Normal2Znak">
    <w:name w:val="Normal2 Znak"/>
    <w:basedOn w:val="Domylnaczcionkaakapitu"/>
    <w:link w:val="Normal2"/>
    <w:rsid w:val="00C81E49"/>
    <w:rPr>
      <w:rFonts w:ascii="Tahoma" w:hAnsi="Tahoma" w:cs="Tahoma"/>
    </w:rPr>
  </w:style>
  <w:style w:type="character" w:customStyle="1" w:styleId="PierwszynagwekZnak">
    <w:name w:val="Pierwszy nagłówek Znak"/>
    <w:basedOn w:val="Normal2Znak"/>
    <w:link w:val="Pierwszynagwek"/>
    <w:rsid w:val="00C81E49"/>
    <w:rPr>
      <w:rFonts w:ascii="Tahoma" w:hAnsi="Tahoma" w:cs="Tahoma"/>
      <w:b/>
      <w:bCs/>
      <w:sz w:val="20"/>
      <w:szCs w:val="20"/>
      <w:u w:val="single"/>
    </w:rPr>
  </w:style>
  <w:style w:type="paragraph" w:customStyle="1" w:styleId="Trzecinagwek">
    <w:name w:val="Trzeci nagłówek"/>
    <w:basedOn w:val="Pierwszynagwek"/>
    <w:link w:val="TrzecinagwekZnak"/>
    <w:qFormat/>
    <w:rsid w:val="00C81E49"/>
    <w:pPr>
      <w:spacing w:before="120" w:after="120"/>
    </w:pPr>
    <w:rPr>
      <w:b w:val="0"/>
      <w:i/>
      <w:u w:val="none"/>
    </w:rPr>
  </w:style>
  <w:style w:type="character" w:customStyle="1" w:styleId="DruginagwekZnak">
    <w:name w:val="Drugi nagłówek Znak"/>
    <w:basedOn w:val="PierwszynagwekZnak"/>
    <w:link w:val="Druginagwek"/>
    <w:rsid w:val="00C81E49"/>
    <w:rPr>
      <w:rFonts w:ascii="Tahoma" w:hAnsi="Tahoma" w:cs="Tahoma"/>
      <w:b/>
      <w:bCs/>
      <w:sz w:val="20"/>
      <w:szCs w:val="20"/>
      <w:u w:val="single"/>
    </w:rPr>
  </w:style>
  <w:style w:type="paragraph" w:customStyle="1" w:styleId="Spisynazwa">
    <w:name w:val="Spisy nazwa"/>
    <w:basedOn w:val="Nagwekspisutreci"/>
    <w:link w:val="SpisynazwaZnak"/>
    <w:qFormat/>
    <w:rsid w:val="00865BEF"/>
    <w:pPr>
      <w:spacing w:before="240" w:after="240"/>
    </w:pPr>
    <w:rPr>
      <w:rFonts w:ascii="Tahoma" w:hAnsi="Tahoma" w:cs="Tahoma"/>
      <w:noProof/>
      <w:sz w:val="22"/>
      <w:szCs w:val="24"/>
      <w:lang w:eastAsia="pl-PL"/>
    </w:rPr>
  </w:style>
  <w:style w:type="character" w:customStyle="1" w:styleId="TrzecinagwekZnak">
    <w:name w:val="Trzeci nagłówek Znak"/>
    <w:basedOn w:val="PierwszynagwekZnak"/>
    <w:link w:val="Trzecinagwek"/>
    <w:rsid w:val="00C81E49"/>
    <w:rPr>
      <w:rFonts w:ascii="Tahoma" w:hAnsi="Tahoma" w:cs="Tahoma"/>
      <w:b/>
      <w:bCs/>
      <w:i/>
      <w:sz w:val="20"/>
      <w:szCs w:val="20"/>
      <w:u w:val="single"/>
    </w:rPr>
  </w:style>
  <w:style w:type="paragraph" w:customStyle="1" w:styleId="Tekstakapitu">
    <w:name w:val="Tekst akapitu"/>
    <w:basedOn w:val="Normal2"/>
    <w:link w:val="TekstakapituZnak"/>
    <w:qFormat/>
    <w:rsid w:val="00BB2A5F"/>
    <w:pPr>
      <w:spacing w:before="120" w:after="120" w:line="276" w:lineRule="auto"/>
      <w:ind w:firstLine="567"/>
    </w:pPr>
    <w:rPr>
      <w:sz w:val="20"/>
      <w:szCs w:val="20"/>
    </w:rPr>
  </w:style>
  <w:style w:type="character" w:customStyle="1" w:styleId="NagwekspisutreciZnak">
    <w:name w:val="Nagłówek spisu treści Znak"/>
    <w:basedOn w:val="Nagwek1Znak"/>
    <w:link w:val="Nagwekspisutreci"/>
    <w:uiPriority w:val="99"/>
    <w:rsid w:val="00865BEF"/>
    <w:rPr>
      <w:rFonts w:ascii="Cambria" w:hAnsi="Cambria" w:cs="Cambria"/>
      <w:b/>
      <w:bCs/>
      <w:kern w:val="28"/>
      <w:sz w:val="28"/>
      <w:szCs w:val="28"/>
      <w:lang w:eastAsia="en-US"/>
    </w:rPr>
  </w:style>
  <w:style w:type="character" w:customStyle="1" w:styleId="SpisynazwaZnak">
    <w:name w:val="Spisy nazwa Znak"/>
    <w:basedOn w:val="NagwekspisutreciZnak"/>
    <w:link w:val="Spisynazwa"/>
    <w:rsid w:val="00865BEF"/>
    <w:rPr>
      <w:rFonts w:ascii="Cambria" w:hAnsi="Cambria" w:cs="Cambria"/>
      <w:b/>
      <w:bCs/>
      <w:kern w:val="28"/>
      <w:sz w:val="28"/>
      <w:szCs w:val="28"/>
      <w:lang w:eastAsia="en-US"/>
    </w:rPr>
  </w:style>
  <w:style w:type="character" w:customStyle="1" w:styleId="TekstakapituZnak">
    <w:name w:val="Tekst akapitu Znak"/>
    <w:basedOn w:val="Normal2Znak"/>
    <w:link w:val="Tekstakapitu"/>
    <w:rsid w:val="00BB2A5F"/>
    <w:rPr>
      <w:rFonts w:ascii="Tahoma" w:hAnsi="Tahoma" w:cs="Tahoma"/>
      <w:sz w:val="20"/>
      <w:szCs w:val="20"/>
    </w:rPr>
  </w:style>
  <w:style w:type="character" w:customStyle="1" w:styleId="LegendaZnak1">
    <w:name w:val="Legenda Znak1"/>
    <w:aliases w:val="Podpis pod rysunkiem Znak,Nagłówek Tabeli Znak,Nag3ówek Tabeli Znak,Naglówek Tabeli Znak,Nag³ówek Tabeli Znak,Legenda Znak Znak1,Legenda Znak Znak Znak Znak1,Legenda Znak Znak Znak1,Legenda Znak Znak Znak Znak Znak,Podpisy Znak"/>
    <w:link w:val="Legenda"/>
    <w:uiPriority w:val="99"/>
    <w:locked/>
    <w:rsid w:val="00FD5465"/>
    <w:rPr>
      <w:rFonts w:ascii="Arial" w:hAnsi="Arial" w:cs="Arial"/>
      <w:sz w:val="20"/>
      <w:szCs w:val="20"/>
    </w:rPr>
  </w:style>
  <w:style w:type="table" w:styleId="Tabela-Siatka">
    <w:name w:val="Table Grid"/>
    <w:basedOn w:val="Standardowy"/>
    <w:locked/>
    <w:rsid w:val="00D8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locked/>
    <w:rsid w:val="00D24AE8"/>
    <w:pPr>
      <w:spacing w:line="240" w:lineRule="auto"/>
    </w:pPr>
    <w:rPr>
      <w:sz w:val="16"/>
      <w:szCs w:val="16"/>
    </w:rPr>
  </w:style>
  <w:style w:type="character" w:customStyle="1" w:styleId="MapadokumentuZnak">
    <w:name w:val="Mapa dokumentu Znak"/>
    <w:basedOn w:val="Domylnaczcionkaakapitu"/>
    <w:link w:val="Mapadokumentu"/>
    <w:uiPriority w:val="99"/>
    <w:semiHidden/>
    <w:rsid w:val="00D24AE8"/>
    <w:rPr>
      <w:rFonts w:ascii="Tahoma" w:hAnsi="Tahoma" w:cs="Tahoma"/>
      <w:sz w:val="16"/>
      <w:szCs w:val="16"/>
    </w:rPr>
  </w:style>
  <w:style w:type="paragraph" w:customStyle="1" w:styleId="Poziom3pz">
    <w:name w:val="Poziom 3 pz"/>
    <w:basedOn w:val="Normalny"/>
    <w:rsid w:val="00EC1DF3"/>
    <w:pPr>
      <w:spacing w:after="80" w:line="300" w:lineRule="exact"/>
      <w:ind w:left="284" w:firstLine="284"/>
    </w:pPr>
    <w:rPr>
      <w:rFonts w:ascii="Arial" w:hAnsi="Arial" w:cs="Times New Roman"/>
      <w:szCs w:val="20"/>
    </w:rPr>
  </w:style>
  <w:style w:type="character" w:customStyle="1" w:styleId="AkapitzlistZnak">
    <w:name w:val="Akapit z listą Znak"/>
    <w:aliases w:val="Obiekt Znak,List Paragraph1 Znak,List Paragraph Znak,normalny tekst Znak,Wypunktowanie Znak"/>
    <w:basedOn w:val="Domylnaczcionkaakapitu"/>
    <w:link w:val="Akapitzlist"/>
    <w:uiPriority w:val="34"/>
    <w:rsid w:val="009050F2"/>
    <w:rPr>
      <w:rFonts w:ascii="Tahoma" w:hAnsi="Tahoma" w:cs="Tahoma"/>
    </w:rPr>
  </w:style>
  <w:style w:type="paragraph" w:styleId="Listapunktowana3">
    <w:name w:val="List Bullet 3"/>
    <w:basedOn w:val="Normalny"/>
    <w:semiHidden/>
    <w:locked/>
    <w:rsid w:val="0003186C"/>
    <w:pPr>
      <w:numPr>
        <w:numId w:val="18"/>
      </w:numPr>
      <w:overflowPunct/>
      <w:autoSpaceDE/>
      <w:autoSpaceDN/>
      <w:adjustRightInd/>
      <w:spacing w:line="240" w:lineRule="auto"/>
      <w:jc w:val="left"/>
      <w:textAlignment w:val="auto"/>
    </w:pPr>
    <w:rPr>
      <w:rFonts w:ascii="Times New Roman" w:hAnsi="Times New Roman" w:cs="Times New Roman"/>
      <w:sz w:val="20"/>
      <w:szCs w:val="20"/>
    </w:rPr>
  </w:style>
  <w:style w:type="paragraph" w:customStyle="1" w:styleId="AkapitGCP">
    <w:name w:val="Akapit GCP"/>
    <w:basedOn w:val="Normal2"/>
    <w:link w:val="AkapitGCPZnak"/>
    <w:qFormat/>
    <w:rsid w:val="007D30AB"/>
    <w:pPr>
      <w:spacing w:before="120" w:after="120" w:line="276" w:lineRule="auto"/>
      <w:ind w:firstLine="567"/>
    </w:pPr>
    <w:rPr>
      <w:sz w:val="20"/>
      <w:szCs w:val="20"/>
    </w:rPr>
  </w:style>
  <w:style w:type="character" w:customStyle="1" w:styleId="AkapitGCPZnak">
    <w:name w:val="Akapit GCP Znak"/>
    <w:basedOn w:val="Normal2Znak"/>
    <w:link w:val="AkapitGCP"/>
    <w:rsid w:val="007D30AB"/>
    <w:rPr>
      <w:rFonts w:ascii="Tahoma" w:hAnsi="Tahoma" w:cs="Tahoma"/>
      <w:sz w:val="20"/>
      <w:szCs w:val="20"/>
    </w:rPr>
  </w:style>
  <w:style w:type="paragraph" w:customStyle="1" w:styleId="WYGSWNormalny">
    <w:name w:val="_WYG_SW_Normalny"/>
    <w:basedOn w:val="Normalny"/>
    <w:link w:val="WYGSWNormalnyZnak"/>
    <w:qFormat/>
    <w:rsid w:val="007D30AB"/>
    <w:pPr>
      <w:overflowPunct/>
      <w:autoSpaceDE/>
      <w:autoSpaceDN/>
      <w:adjustRightInd/>
      <w:spacing w:before="120" w:after="120" w:line="240" w:lineRule="auto"/>
      <w:ind w:firstLine="720"/>
      <w:textAlignment w:val="auto"/>
    </w:pPr>
    <w:rPr>
      <w:rFonts w:cs="Times New Roman"/>
      <w:sz w:val="20"/>
      <w:szCs w:val="20"/>
    </w:rPr>
  </w:style>
  <w:style w:type="character" w:customStyle="1" w:styleId="WYGSWNormalnyZnak">
    <w:name w:val="_WYG_SW_Normalny Znak"/>
    <w:link w:val="WYGSWNormalny"/>
    <w:rsid w:val="007D30AB"/>
    <w:rPr>
      <w:rFonts w:ascii="Tahoma" w:hAnsi="Tahoma"/>
      <w:sz w:val="20"/>
      <w:szCs w:val="20"/>
    </w:rPr>
  </w:style>
  <w:style w:type="paragraph" w:customStyle="1" w:styleId="Nagwek10">
    <w:name w:val="Nagłówek1"/>
    <w:basedOn w:val="Normalny"/>
    <w:next w:val="Tekstpodstawowy"/>
    <w:link w:val="Nagwek1Znak0"/>
    <w:qFormat/>
    <w:rsid w:val="007D30AB"/>
    <w:pPr>
      <w:keepNext/>
      <w:suppressAutoHyphens/>
      <w:overflowPunct/>
      <w:autoSpaceDE/>
      <w:autoSpaceDN/>
      <w:adjustRightInd/>
      <w:spacing w:before="240" w:after="120" w:line="240" w:lineRule="auto"/>
      <w:jc w:val="left"/>
      <w:textAlignment w:val="auto"/>
    </w:pPr>
    <w:rPr>
      <w:rFonts w:ascii="Arial" w:eastAsia="Lucida Sans Unicode" w:hAnsi="Arial" w:cs="Times New Roman"/>
      <w:sz w:val="28"/>
      <w:szCs w:val="28"/>
      <w:lang w:eastAsia="ar-SA"/>
    </w:rPr>
  </w:style>
  <w:style w:type="character" w:customStyle="1" w:styleId="Nagwek1Znak0">
    <w:name w:val="Nagłówek1 Znak"/>
    <w:link w:val="Nagwek10"/>
    <w:rsid w:val="007D30AB"/>
    <w:rPr>
      <w:rFonts w:ascii="Arial" w:eastAsia="Lucida Sans Unicode" w:hAnsi="Arial"/>
      <w:sz w:val="28"/>
      <w:szCs w:val="28"/>
      <w:lang w:eastAsia="ar-SA"/>
    </w:rPr>
  </w:style>
  <w:style w:type="character" w:customStyle="1" w:styleId="item-fieldvalue">
    <w:name w:val="item-fieldvalue"/>
    <w:basedOn w:val="Domylnaczcionkaakapitu"/>
    <w:rsid w:val="007D30AB"/>
  </w:style>
  <w:style w:type="paragraph" w:customStyle="1" w:styleId="GD-punkt111">
    <w:name w:val="GD - punkt 1.1.1"/>
    <w:basedOn w:val="Nagwek3"/>
    <w:uiPriority w:val="1"/>
    <w:qFormat/>
    <w:rsid w:val="00B84F2C"/>
    <w:pPr>
      <w:keepNext w:val="0"/>
      <w:numPr>
        <w:numId w:val="31"/>
      </w:numPr>
      <w:overflowPunct/>
      <w:autoSpaceDE/>
      <w:autoSpaceDN/>
      <w:adjustRightInd/>
      <w:spacing w:before="60" w:after="60"/>
      <w:ind w:left="1364" w:hanging="1080"/>
      <w:textAlignment w:val="auto"/>
    </w:pPr>
    <w:rPr>
      <w:rFonts w:eastAsia="Calibri" w:cs="Times New Roman"/>
      <w:b w:val="0"/>
      <w:bCs w:val="0"/>
      <w:kern w:val="0"/>
      <w:sz w:val="22"/>
      <w:szCs w:val="22"/>
      <w:u w:val="single"/>
      <w:lang w:eastAsia="en-US"/>
    </w:rPr>
  </w:style>
  <w:style w:type="paragraph" w:customStyle="1" w:styleId="WYGSWPunktory">
    <w:name w:val="_WYG_SW_Punktory"/>
    <w:basedOn w:val="WYGSWNormalny"/>
    <w:qFormat/>
    <w:rsid w:val="002212FB"/>
    <w:pPr>
      <w:numPr>
        <w:numId w:val="35"/>
      </w:numPr>
      <w:tabs>
        <w:tab w:val="num" w:pos="360"/>
      </w:tabs>
      <w:ind w:left="0" w:firstLine="720"/>
    </w:pPr>
  </w:style>
  <w:style w:type="paragraph" w:customStyle="1" w:styleId="111punkt">
    <w:name w:val="111punkt"/>
    <w:basedOn w:val="WYGSWPunktory"/>
    <w:qFormat/>
    <w:rsid w:val="002212FB"/>
    <w:pPr>
      <w:numPr>
        <w:numId w:val="34"/>
      </w:numPr>
      <w:tabs>
        <w:tab w:val="num" w:pos="360"/>
      </w:tabs>
      <w:spacing w:line="276" w:lineRule="auto"/>
      <w:ind w:left="0" w:firstLine="720"/>
    </w:pPr>
    <w:rPr>
      <w:rFonts w:eastAsia="Tahoma"/>
    </w:rPr>
  </w:style>
  <w:style w:type="table" w:customStyle="1" w:styleId="Jasnasiatkaakcent11">
    <w:name w:val="Jasna siatka — akcent 11"/>
    <w:basedOn w:val="Standardowy"/>
    <w:uiPriority w:val="62"/>
    <w:rsid w:val="000B2B2D"/>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Narrow" w:eastAsia="Times New Roman" w:hAnsi="Arial Narro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TekstpodstawowyPunktor1TimesNewRomanWyjustowany">
    <w:name w:val="Styl Tekst podstawowyPunktor1 + Times New Roman Wyjustowany"/>
    <w:basedOn w:val="Tekstpodstawowy"/>
    <w:link w:val="StylTekstpodstawowyPunktor1TimesNewRomanWyjustowanyZnak"/>
    <w:rsid w:val="000B2B2D"/>
    <w:pPr>
      <w:overflowPunct/>
      <w:autoSpaceDE/>
      <w:autoSpaceDN/>
      <w:adjustRightInd/>
      <w:spacing w:line="240" w:lineRule="auto"/>
      <w:textAlignment w:val="auto"/>
    </w:pPr>
    <w:rPr>
      <w:rFonts w:ascii="Times New Roman" w:hAnsi="Times New Roman" w:cs="Times New Roman"/>
      <w:sz w:val="24"/>
    </w:rPr>
  </w:style>
  <w:style w:type="character" w:customStyle="1" w:styleId="StylTekstpodstawowyPunktor1TimesNewRomanWyjustowanyZnak">
    <w:name w:val="Styl Tekst podstawowyPunktor1 + Times New Roman Wyjustowany Znak"/>
    <w:link w:val="StylTekstpodstawowyPunktor1TimesNewRomanWyjustowany"/>
    <w:rsid w:val="000B2B2D"/>
    <w:rPr>
      <w:rFonts w:ascii="Times New Roman" w:hAnsi="Times New Roman"/>
      <w:sz w:val="24"/>
      <w:szCs w:val="20"/>
    </w:rPr>
  </w:style>
  <w:style w:type="paragraph" w:styleId="Spistreci4">
    <w:name w:val="toc 4"/>
    <w:basedOn w:val="Normalny"/>
    <w:next w:val="Normalny"/>
    <w:autoRedefine/>
    <w:uiPriority w:val="39"/>
    <w:unhideWhenUsed/>
    <w:locked/>
    <w:rsid w:val="00D52712"/>
    <w:pPr>
      <w:overflowPunct/>
      <w:autoSpaceDE/>
      <w:autoSpaceDN/>
      <w:adjustRightInd/>
      <w:spacing w:after="100" w:line="276" w:lineRule="auto"/>
      <w:ind w:left="660"/>
      <w:jc w:val="left"/>
      <w:textAlignment w:val="auto"/>
    </w:pPr>
    <w:rPr>
      <w:rFonts w:asciiTheme="minorHAnsi" w:eastAsiaTheme="minorEastAsia" w:hAnsiTheme="minorHAnsi" w:cstheme="minorBidi"/>
    </w:rPr>
  </w:style>
  <w:style w:type="paragraph" w:styleId="Spistreci5">
    <w:name w:val="toc 5"/>
    <w:basedOn w:val="Normalny"/>
    <w:next w:val="Normalny"/>
    <w:autoRedefine/>
    <w:uiPriority w:val="39"/>
    <w:unhideWhenUsed/>
    <w:locked/>
    <w:rsid w:val="00D52712"/>
    <w:pPr>
      <w:overflowPunct/>
      <w:autoSpaceDE/>
      <w:autoSpaceDN/>
      <w:adjustRightInd/>
      <w:spacing w:after="100" w:line="276" w:lineRule="auto"/>
      <w:ind w:left="880"/>
      <w:jc w:val="left"/>
      <w:textAlignment w:val="auto"/>
    </w:pPr>
    <w:rPr>
      <w:rFonts w:asciiTheme="minorHAnsi" w:eastAsiaTheme="minorEastAsia" w:hAnsiTheme="minorHAnsi" w:cstheme="minorBidi"/>
    </w:rPr>
  </w:style>
  <w:style w:type="paragraph" w:styleId="Spistreci6">
    <w:name w:val="toc 6"/>
    <w:basedOn w:val="Normalny"/>
    <w:next w:val="Normalny"/>
    <w:autoRedefine/>
    <w:uiPriority w:val="39"/>
    <w:unhideWhenUsed/>
    <w:locked/>
    <w:rsid w:val="00D52712"/>
    <w:pPr>
      <w:overflowPunct/>
      <w:autoSpaceDE/>
      <w:autoSpaceDN/>
      <w:adjustRightInd/>
      <w:spacing w:after="100" w:line="276" w:lineRule="auto"/>
      <w:ind w:left="1100"/>
      <w:jc w:val="left"/>
      <w:textAlignment w:val="auto"/>
    </w:pPr>
    <w:rPr>
      <w:rFonts w:asciiTheme="minorHAnsi" w:eastAsiaTheme="minorEastAsia" w:hAnsiTheme="minorHAnsi" w:cstheme="minorBidi"/>
    </w:rPr>
  </w:style>
  <w:style w:type="paragraph" w:styleId="Spistreci7">
    <w:name w:val="toc 7"/>
    <w:basedOn w:val="Normalny"/>
    <w:next w:val="Normalny"/>
    <w:autoRedefine/>
    <w:uiPriority w:val="39"/>
    <w:unhideWhenUsed/>
    <w:locked/>
    <w:rsid w:val="00D52712"/>
    <w:pPr>
      <w:overflowPunct/>
      <w:autoSpaceDE/>
      <w:autoSpaceDN/>
      <w:adjustRightInd/>
      <w:spacing w:after="100" w:line="276" w:lineRule="auto"/>
      <w:ind w:left="1320"/>
      <w:jc w:val="left"/>
      <w:textAlignment w:val="auto"/>
    </w:pPr>
    <w:rPr>
      <w:rFonts w:asciiTheme="minorHAnsi" w:eastAsiaTheme="minorEastAsia" w:hAnsiTheme="minorHAnsi" w:cstheme="minorBidi"/>
    </w:rPr>
  </w:style>
  <w:style w:type="paragraph" w:styleId="Spistreci8">
    <w:name w:val="toc 8"/>
    <w:basedOn w:val="Normalny"/>
    <w:next w:val="Normalny"/>
    <w:autoRedefine/>
    <w:uiPriority w:val="39"/>
    <w:unhideWhenUsed/>
    <w:locked/>
    <w:rsid w:val="00D52712"/>
    <w:pPr>
      <w:overflowPunct/>
      <w:autoSpaceDE/>
      <w:autoSpaceDN/>
      <w:adjustRightInd/>
      <w:spacing w:after="100" w:line="276" w:lineRule="auto"/>
      <w:ind w:left="1540"/>
      <w:jc w:val="left"/>
      <w:textAlignment w:val="auto"/>
    </w:pPr>
    <w:rPr>
      <w:rFonts w:asciiTheme="minorHAnsi" w:eastAsiaTheme="minorEastAsia" w:hAnsiTheme="minorHAnsi" w:cstheme="minorBidi"/>
    </w:rPr>
  </w:style>
  <w:style w:type="paragraph" w:styleId="Spistreci9">
    <w:name w:val="toc 9"/>
    <w:basedOn w:val="Normalny"/>
    <w:next w:val="Normalny"/>
    <w:autoRedefine/>
    <w:uiPriority w:val="39"/>
    <w:unhideWhenUsed/>
    <w:locked/>
    <w:rsid w:val="00D52712"/>
    <w:pPr>
      <w:overflowPunct/>
      <w:autoSpaceDE/>
      <w:autoSpaceDN/>
      <w:adjustRightInd/>
      <w:spacing w:after="100" w:line="276" w:lineRule="auto"/>
      <w:ind w:left="1760"/>
      <w:jc w:val="left"/>
      <w:textAlignment w:val="auto"/>
    </w:pPr>
    <w:rPr>
      <w:rFonts w:asciiTheme="minorHAnsi" w:eastAsiaTheme="minorEastAsia" w:hAnsiTheme="minorHAnsi" w:cstheme="minorBidi"/>
    </w:rPr>
  </w:style>
  <w:style w:type="character" w:customStyle="1" w:styleId="span9">
    <w:name w:val="span9"/>
    <w:basedOn w:val="Domylnaczcionkaakapitu"/>
    <w:rsid w:val="00D9241E"/>
  </w:style>
  <w:style w:type="paragraph" w:customStyle="1" w:styleId="Akapit">
    <w:name w:val="Akapit"/>
    <w:basedOn w:val="Normal2"/>
    <w:link w:val="AkapitZnak"/>
    <w:qFormat/>
    <w:rsid w:val="00D9241E"/>
    <w:pPr>
      <w:spacing w:before="120" w:after="120" w:line="276" w:lineRule="auto"/>
      <w:ind w:firstLine="567"/>
    </w:pPr>
    <w:rPr>
      <w:rFonts w:ascii="Times New Roman" w:hAnsi="Times New Roman"/>
      <w:sz w:val="24"/>
      <w:szCs w:val="24"/>
    </w:rPr>
  </w:style>
  <w:style w:type="character" w:customStyle="1" w:styleId="AkapitZnak">
    <w:name w:val="Akapit Znak"/>
    <w:basedOn w:val="Normal2Znak"/>
    <w:link w:val="Akapit"/>
    <w:rsid w:val="00D9241E"/>
    <w:rPr>
      <w:rFonts w:ascii="Times New Roman" w:hAnsi="Times New Roman" w:cs="Tahoma"/>
      <w:sz w:val="24"/>
      <w:szCs w:val="24"/>
    </w:rPr>
  </w:style>
  <w:style w:type="paragraph" w:customStyle="1" w:styleId="Style6">
    <w:name w:val="Style6"/>
    <w:basedOn w:val="Normalny"/>
    <w:rsid w:val="004004DA"/>
    <w:pPr>
      <w:widowControl w:val="0"/>
      <w:overflowPunct/>
      <w:spacing w:line="228" w:lineRule="exact"/>
      <w:jc w:val="center"/>
      <w:textAlignment w:val="auto"/>
    </w:pPr>
    <w:rPr>
      <w:rFonts w:ascii="Times New Roman" w:hAnsi="Times New Roman" w:cs="Times New Roman"/>
      <w:sz w:val="24"/>
      <w:szCs w:val="24"/>
    </w:rPr>
  </w:style>
  <w:style w:type="paragraph" w:customStyle="1" w:styleId="Style7">
    <w:name w:val="Style7"/>
    <w:basedOn w:val="Normalny"/>
    <w:rsid w:val="004004DA"/>
    <w:pPr>
      <w:widowControl w:val="0"/>
      <w:overflowPunct/>
      <w:spacing w:line="240" w:lineRule="auto"/>
      <w:jc w:val="left"/>
      <w:textAlignment w:val="auto"/>
    </w:pPr>
    <w:rPr>
      <w:rFonts w:ascii="Times New Roman" w:hAnsi="Times New Roman" w:cs="Times New Roman"/>
      <w:sz w:val="24"/>
      <w:szCs w:val="24"/>
    </w:rPr>
  </w:style>
  <w:style w:type="paragraph" w:customStyle="1" w:styleId="Style14">
    <w:name w:val="Style14"/>
    <w:basedOn w:val="Normalny"/>
    <w:rsid w:val="004004DA"/>
    <w:pPr>
      <w:widowControl w:val="0"/>
      <w:overflowPunct/>
      <w:spacing w:line="240" w:lineRule="auto"/>
      <w:jc w:val="left"/>
      <w:textAlignment w:val="auto"/>
    </w:pPr>
    <w:rPr>
      <w:rFonts w:ascii="Times New Roman" w:hAnsi="Times New Roman" w:cs="Times New Roman"/>
      <w:sz w:val="24"/>
      <w:szCs w:val="24"/>
    </w:rPr>
  </w:style>
  <w:style w:type="character" w:customStyle="1" w:styleId="FontStyle48">
    <w:name w:val="Font Style48"/>
    <w:rsid w:val="004004D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003">
      <w:bodyDiv w:val="1"/>
      <w:marLeft w:val="0"/>
      <w:marRight w:val="0"/>
      <w:marTop w:val="0"/>
      <w:marBottom w:val="0"/>
      <w:divBdr>
        <w:top w:val="none" w:sz="0" w:space="0" w:color="auto"/>
        <w:left w:val="none" w:sz="0" w:space="0" w:color="auto"/>
        <w:bottom w:val="none" w:sz="0" w:space="0" w:color="auto"/>
        <w:right w:val="none" w:sz="0" w:space="0" w:color="auto"/>
      </w:divBdr>
    </w:div>
    <w:div w:id="299388158">
      <w:bodyDiv w:val="1"/>
      <w:marLeft w:val="0"/>
      <w:marRight w:val="0"/>
      <w:marTop w:val="0"/>
      <w:marBottom w:val="0"/>
      <w:divBdr>
        <w:top w:val="none" w:sz="0" w:space="0" w:color="auto"/>
        <w:left w:val="none" w:sz="0" w:space="0" w:color="auto"/>
        <w:bottom w:val="none" w:sz="0" w:space="0" w:color="auto"/>
        <w:right w:val="none" w:sz="0" w:space="0" w:color="auto"/>
      </w:divBdr>
    </w:div>
    <w:div w:id="473840279">
      <w:bodyDiv w:val="1"/>
      <w:marLeft w:val="0"/>
      <w:marRight w:val="0"/>
      <w:marTop w:val="0"/>
      <w:marBottom w:val="0"/>
      <w:divBdr>
        <w:top w:val="none" w:sz="0" w:space="0" w:color="auto"/>
        <w:left w:val="none" w:sz="0" w:space="0" w:color="auto"/>
        <w:bottom w:val="none" w:sz="0" w:space="0" w:color="auto"/>
        <w:right w:val="none" w:sz="0" w:space="0" w:color="auto"/>
      </w:divBdr>
    </w:div>
    <w:div w:id="608123235">
      <w:bodyDiv w:val="1"/>
      <w:marLeft w:val="0"/>
      <w:marRight w:val="0"/>
      <w:marTop w:val="0"/>
      <w:marBottom w:val="0"/>
      <w:divBdr>
        <w:top w:val="none" w:sz="0" w:space="0" w:color="auto"/>
        <w:left w:val="none" w:sz="0" w:space="0" w:color="auto"/>
        <w:bottom w:val="none" w:sz="0" w:space="0" w:color="auto"/>
        <w:right w:val="none" w:sz="0" w:space="0" w:color="auto"/>
      </w:divBdr>
    </w:div>
    <w:div w:id="744033119">
      <w:bodyDiv w:val="1"/>
      <w:marLeft w:val="0"/>
      <w:marRight w:val="0"/>
      <w:marTop w:val="0"/>
      <w:marBottom w:val="0"/>
      <w:divBdr>
        <w:top w:val="none" w:sz="0" w:space="0" w:color="auto"/>
        <w:left w:val="none" w:sz="0" w:space="0" w:color="auto"/>
        <w:bottom w:val="none" w:sz="0" w:space="0" w:color="auto"/>
        <w:right w:val="none" w:sz="0" w:space="0" w:color="auto"/>
      </w:divBdr>
    </w:div>
    <w:div w:id="809129645">
      <w:bodyDiv w:val="1"/>
      <w:marLeft w:val="0"/>
      <w:marRight w:val="0"/>
      <w:marTop w:val="0"/>
      <w:marBottom w:val="0"/>
      <w:divBdr>
        <w:top w:val="none" w:sz="0" w:space="0" w:color="auto"/>
        <w:left w:val="none" w:sz="0" w:space="0" w:color="auto"/>
        <w:bottom w:val="none" w:sz="0" w:space="0" w:color="auto"/>
        <w:right w:val="none" w:sz="0" w:space="0" w:color="auto"/>
      </w:divBdr>
    </w:div>
    <w:div w:id="827669618">
      <w:bodyDiv w:val="1"/>
      <w:marLeft w:val="0"/>
      <w:marRight w:val="0"/>
      <w:marTop w:val="0"/>
      <w:marBottom w:val="0"/>
      <w:divBdr>
        <w:top w:val="none" w:sz="0" w:space="0" w:color="auto"/>
        <w:left w:val="none" w:sz="0" w:space="0" w:color="auto"/>
        <w:bottom w:val="none" w:sz="0" w:space="0" w:color="auto"/>
        <w:right w:val="none" w:sz="0" w:space="0" w:color="auto"/>
      </w:divBdr>
    </w:div>
    <w:div w:id="863639152">
      <w:bodyDiv w:val="1"/>
      <w:marLeft w:val="0"/>
      <w:marRight w:val="0"/>
      <w:marTop w:val="0"/>
      <w:marBottom w:val="0"/>
      <w:divBdr>
        <w:top w:val="none" w:sz="0" w:space="0" w:color="auto"/>
        <w:left w:val="none" w:sz="0" w:space="0" w:color="auto"/>
        <w:bottom w:val="none" w:sz="0" w:space="0" w:color="auto"/>
        <w:right w:val="none" w:sz="0" w:space="0" w:color="auto"/>
      </w:divBdr>
    </w:div>
    <w:div w:id="866455661">
      <w:bodyDiv w:val="1"/>
      <w:marLeft w:val="0"/>
      <w:marRight w:val="0"/>
      <w:marTop w:val="0"/>
      <w:marBottom w:val="0"/>
      <w:divBdr>
        <w:top w:val="none" w:sz="0" w:space="0" w:color="auto"/>
        <w:left w:val="none" w:sz="0" w:space="0" w:color="auto"/>
        <w:bottom w:val="none" w:sz="0" w:space="0" w:color="auto"/>
        <w:right w:val="none" w:sz="0" w:space="0" w:color="auto"/>
      </w:divBdr>
      <w:divsChild>
        <w:div w:id="1414664254">
          <w:marLeft w:val="0"/>
          <w:marRight w:val="0"/>
          <w:marTop w:val="0"/>
          <w:marBottom w:val="0"/>
          <w:divBdr>
            <w:top w:val="none" w:sz="0" w:space="0" w:color="auto"/>
            <w:left w:val="none" w:sz="0" w:space="0" w:color="auto"/>
            <w:bottom w:val="none" w:sz="0" w:space="0" w:color="auto"/>
            <w:right w:val="none" w:sz="0" w:space="0" w:color="auto"/>
          </w:divBdr>
        </w:div>
        <w:div w:id="507331453">
          <w:marLeft w:val="0"/>
          <w:marRight w:val="0"/>
          <w:marTop w:val="0"/>
          <w:marBottom w:val="0"/>
          <w:divBdr>
            <w:top w:val="none" w:sz="0" w:space="0" w:color="auto"/>
            <w:left w:val="none" w:sz="0" w:space="0" w:color="auto"/>
            <w:bottom w:val="none" w:sz="0" w:space="0" w:color="auto"/>
            <w:right w:val="none" w:sz="0" w:space="0" w:color="auto"/>
          </w:divBdr>
          <w:divsChild>
            <w:div w:id="7135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4764">
      <w:bodyDiv w:val="1"/>
      <w:marLeft w:val="0"/>
      <w:marRight w:val="0"/>
      <w:marTop w:val="0"/>
      <w:marBottom w:val="0"/>
      <w:divBdr>
        <w:top w:val="none" w:sz="0" w:space="0" w:color="auto"/>
        <w:left w:val="none" w:sz="0" w:space="0" w:color="auto"/>
        <w:bottom w:val="none" w:sz="0" w:space="0" w:color="auto"/>
        <w:right w:val="none" w:sz="0" w:space="0" w:color="auto"/>
      </w:divBdr>
    </w:div>
    <w:div w:id="916786126">
      <w:bodyDiv w:val="1"/>
      <w:marLeft w:val="0"/>
      <w:marRight w:val="0"/>
      <w:marTop w:val="0"/>
      <w:marBottom w:val="0"/>
      <w:divBdr>
        <w:top w:val="none" w:sz="0" w:space="0" w:color="auto"/>
        <w:left w:val="none" w:sz="0" w:space="0" w:color="auto"/>
        <w:bottom w:val="none" w:sz="0" w:space="0" w:color="auto"/>
        <w:right w:val="none" w:sz="0" w:space="0" w:color="auto"/>
      </w:divBdr>
      <w:divsChild>
        <w:div w:id="1385451184">
          <w:marLeft w:val="0"/>
          <w:marRight w:val="0"/>
          <w:marTop w:val="0"/>
          <w:marBottom w:val="0"/>
          <w:divBdr>
            <w:top w:val="none" w:sz="0" w:space="0" w:color="auto"/>
            <w:left w:val="none" w:sz="0" w:space="0" w:color="auto"/>
            <w:bottom w:val="none" w:sz="0" w:space="0" w:color="auto"/>
            <w:right w:val="none" w:sz="0" w:space="0" w:color="auto"/>
          </w:divBdr>
        </w:div>
        <w:div w:id="801388261">
          <w:marLeft w:val="0"/>
          <w:marRight w:val="0"/>
          <w:marTop w:val="0"/>
          <w:marBottom w:val="0"/>
          <w:divBdr>
            <w:top w:val="none" w:sz="0" w:space="0" w:color="auto"/>
            <w:left w:val="none" w:sz="0" w:space="0" w:color="auto"/>
            <w:bottom w:val="none" w:sz="0" w:space="0" w:color="auto"/>
            <w:right w:val="none" w:sz="0" w:space="0" w:color="auto"/>
          </w:divBdr>
          <w:divsChild>
            <w:div w:id="13960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27481">
      <w:bodyDiv w:val="1"/>
      <w:marLeft w:val="0"/>
      <w:marRight w:val="0"/>
      <w:marTop w:val="0"/>
      <w:marBottom w:val="0"/>
      <w:divBdr>
        <w:top w:val="none" w:sz="0" w:space="0" w:color="auto"/>
        <w:left w:val="none" w:sz="0" w:space="0" w:color="auto"/>
        <w:bottom w:val="none" w:sz="0" w:space="0" w:color="auto"/>
        <w:right w:val="none" w:sz="0" w:space="0" w:color="auto"/>
      </w:divBdr>
    </w:div>
    <w:div w:id="1156383556">
      <w:bodyDiv w:val="1"/>
      <w:marLeft w:val="0"/>
      <w:marRight w:val="0"/>
      <w:marTop w:val="0"/>
      <w:marBottom w:val="0"/>
      <w:divBdr>
        <w:top w:val="none" w:sz="0" w:space="0" w:color="auto"/>
        <w:left w:val="none" w:sz="0" w:space="0" w:color="auto"/>
        <w:bottom w:val="none" w:sz="0" w:space="0" w:color="auto"/>
        <w:right w:val="none" w:sz="0" w:space="0" w:color="auto"/>
      </w:divBdr>
    </w:div>
    <w:div w:id="1566062260">
      <w:bodyDiv w:val="1"/>
      <w:marLeft w:val="0"/>
      <w:marRight w:val="0"/>
      <w:marTop w:val="0"/>
      <w:marBottom w:val="0"/>
      <w:divBdr>
        <w:top w:val="none" w:sz="0" w:space="0" w:color="auto"/>
        <w:left w:val="none" w:sz="0" w:space="0" w:color="auto"/>
        <w:bottom w:val="none" w:sz="0" w:space="0" w:color="auto"/>
        <w:right w:val="none" w:sz="0" w:space="0" w:color="auto"/>
      </w:divBdr>
    </w:div>
    <w:div w:id="1597593514">
      <w:bodyDiv w:val="1"/>
      <w:marLeft w:val="0"/>
      <w:marRight w:val="0"/>
      <w:marTop w:val="0"/>
      <w:marBottom w:val="0"/>
      <w:divBdr>
        <w:top w:val="none" w:sz="0" w:space="0" w:color="auto"/>
        <w:left w:val="none" w:sz="0" w:space="0" w:color="auto"/>
        <w:bottom w:val="none" w:sz="0" w:space="0" w:color="auto"/>
        <w:right w:val="none" w:sz="0" w:space="0" w:color="auto"/>
      </w:divBdr>
    </w:div>
    <w:div w:id="1669015594">
      <w:bodyDiv w:val="1"/>
      <w:marLeft w:val="0"/>
      <w:marRight w:val="0"/>
      <w:marTop w:val="0"/>
      <w:marBottom w:val="0"/>
      <w:divBdr>
        <w:top w:val="none" w:sz="0" w:space="0" w:color="auto"/>
        <w:left w:val="none" w:sz="0" w:space="0" w:color="auto"/>
        <w:bottom w:val="none" w:sz="0" w:space="0" w:color="auto"/>
        <w:right w:val="none" w:sz="0" w:space="0" w:color="auto"/>
      </w:divBdr>
    </w:div>
    <w:div w:id="1767386442">
      <w:bodyDiv w:val="1"/>
      <w:marLeft w:val="0"/>
      <w:marRight w:val="0"/>
      <w:marTop w:val="0"/>
      <w:marBottom w:val="0"/>
      <w:divBdr>
        <w:top w:val="none" w:sz="0" w:space="0" w:color="auto"/>
        <w:left w:val="none" w:sz="0" w:space="0" w:color="auto"/>
        <w:bottom w:val="none" w:sz="0" w:space="0" w:color="auto"/>
        <w:right w:val="none" w:sz="0" w:space="0" w:color="auto"/>
      </w:divBdr>
    </w:div>
    <w:div w:id="19168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2k-ws.gdos.gov.pl/wyszukiwarkaN2k/webresources/pdf/PLH140008" TargetMode="External"/><Relationship Id="rId13" Type="http://schemas.openxmlformats.org/officeDocument/2006/relationships/footer" Target="footer1.xml"/><Relationship Id="rId18" Type="http://schemas.openxmlformats.org/officeDocument/2006/relationships/hyperlink" Target="http://m.bazagis.pgi.gov.pl/cb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mgsp.pgi.gov.pl/" TargetMode="External"/><Relationship Id="rId2" Type="http://schemas.openxmlformats.org/officeDocument/2006/relationships/numbering" Target="numbering.xml"/><Relationship Id="rId16" Type="http://schemas.openxmlformats.org/officeDocument/2006/relationships/hyperlink" Target="http://www.geoportal.rdos.katowice.pl/geo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maps.google.pl" TargetMode="External"/><Relationship Id="rId10" Type="http://schemas.openxmlformats.org/officeDocument/2006/relationships/hyperlink" Target="http://n2k-ws.gdos.gov.pl/wyszukiwarkaN2k/webresources/pdf/PLH140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2k-ws.gdos.gov.pl/wyszukiwarkaN2k/webresources/pdf/PLB140001" TargetMode="External"/><Relationship Id="rId14" Type="http://schemas.openxmlformats.org/officeDocument/2006/relationships/hyperlink" Target="http://www.geoserwis.gdos.gov.pl/m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2BBA5-80EE-49BC-9BF7-B76D19F4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11726</Words>
  <Characters>70362</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wyg</Company>
  <LinksUpToDate>false</LinksUpToDate>
  <CharactersWithSpaces>81925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Celary</dc:creator>
  <cp:lastModifiedBy>laptop</cp:lastModifiedBy>
  <cp:revision>3</cp:revision>
  <cp:lastPrinted>2020-02-06T09:20:00Z</cp:lastPrinted>
  <dcterms:created xsi:type="dcterms:W3CDTF">2020-02-06T09:25:00Z</dcterms:created>
  <dcterms:modified xsi:type="dcterms:W3CDTF">2020-02-06T09:25:00Z</dcterms:modified>
</cp:coreProperties>
</file>